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24E6D">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2026年习近平文化思想研究中心</w:t>
      </w:r>
    </w:p>
    <w:p w14:paraId="32A1DC6B">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文化和旅游部协同研究基地一般项目申报公告</w:t>
      </w:r>
    </w:p>
    <w:p w14:paraId="3878E060">
      <w:pPr>
        <w:rPr>
          <w:rFonts w:hint="eastAsia" w:ascii="仿宋" w:hAnsi="仿宋" w:eastAsia="仿宋" w:cs="仿宋"/>
          <w:sz w:val="32"/>
          <w:szCs w:val="40"/>
        </w:rPr>
      </w:pPr>
    </w:p>
    <w:p w14:paraId="2D57F3D3">
      <w:pPr>
        <w:numPr>
          <w:ilvl w:val="0"/>
          <w:numId w:val="0"/>
        </w:numPr>
        <w:ind w:firstLine="640" w:firstLineChars="200"/>
        <w:rPr>
          <w:rFonts w:hint="eastAsia" w:ascii="黑体" w:hAnsi="黑体" w:eastAsia="黑体" w:cs="黑体"/>
          <w:sz w:val="32"/>
          <w:szCs w:val="40"/>
          <w:lang w:val="en-US" w:eastAsia="zh-CN"/>
        </w:rPr>
      </w:pPr>
      <w:r>
        <w:rPr>
          <w:rFonts w:hint="eastAsia" w:ascii="黑体" w:hAnsi="黑体" w:eastAsia="黑体" w:cs="黑体"/>
          <w:kern w:val="2"/>
          <w:sz w:val="32"/>
          <w:szCs w:val="40"/>
          <w:lang w:val="en-US" w:eastAsia="zh-CN" w:bidi="ar-SA"/>
        </w:rPr>
        <w:t>一、</w:t>
      </w:r>
      <w:r>
        <w:rPr>
          <w:rFonts w:hint="eastAsia" w:ascii="黑体" w:hAnsi="黑体" w:eastAsia="黑体" w:cs="黑体"/>
          <w:sz w:val="32"/>
          <w:szCs w:val="40"/>
          <w:lang w:val="en-US" w:eastAsia="zh-CN"/>
        </w:rPr>
        <w:t>总体要求</w:t>
      </w:r>
    </w:p>
    <w:p w14:paraId="4CA3ED7A">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以习近平文化思想为引领，全面贯彻落实党的二十大和二十届历次全会精神，围绕习近平文化思想进行体系化学理化研究阐释，开展文化、艺术、旅游等方面的基础理论和应用政策研究，形成具有学术创新价值、决策参考价值、实践指导价值的研究成果。</w:t>
      </w:r>
    </w:p>
    <w:p w14:paraId="18B3BF1B">
      <w:pPr>
        <w:numPr>
          <w:ilvl w:val="0"/>
          <w:numId w:val="0"/>
        </w:numPr>
        <w:ind w:firstLine="640" w:firstLineChars="200"/>
        <w:rPr>
          <w:rFonts w:hint="eastAsia" w:ascii="黑体" w:hAnsi="黑体" w:eastAsia="黑体" w:cs="黑体"/>
          <w:kern w:val="2"/>
          <w:sz w:val="32"/>
          <w:szCs w:val="40"/>
          <w:lang w:val="en-US" w:eastAsia="zh-CN" w:bidi="ar-SA"/>
        </w:rPr>
      </w:pPr>
      <w:r>
        <w:rPr>
          <w:rFonts w:hint="eastAsia" w:ascii="黑体" w:hAnsi="黑体" w:eastAsia="黑体" w:cs="黑体"/>
          <w:kern w:val="2"/>
          <w:sz w:val="32"/>
          <w:szCs w:val="40"/>
          <w:lang w:val="en-US" w:eastAsia="zh-CN" w:bidi="ar-SA"/>
        </w:rPr>
        <w:t>二、申报主体</w:t>
      </w:r>
    </w:p>
    <w:p w14:paraId="1EF4B781">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2026年习近平文化思想研究中心文化和旅游部协同研究基地一般项目主要面向中华人民共和国境内的高等学校、党校、社会科学院等科研院（所），党政机关研究部门，军队系统研究部门，以及其他具有独立法人资格的公益性社会科学研究机构的学者。</w:t>
      </w:r>
    </w:p>
    <w:p w14:paraId="2C6F3446">
      <w:pPr>
        <w:numPr>
          <w:ilvl w:val="0"/>
          <w:numId w:val="0"/>
        </w:numPr>
        <w:ind w:firstLine="640" w:firstLineChars="200"/>
        <w:rPr>
          <w:rFonts w:hint="eastAsia" w:ascii="黑体" w:hAnsi="黑体" w:eastAsia="黑体" w:cs="黑体"/>
          <w:kern w:val="2"/>
          <w:sz w:val="32"/>
          <w:szCs w:val="40"/>
          <w:lang w:val="en-US" w:eastAsia="zh-CN" w:bidi="ar-SA"/>
        </w:rPr>
      </w:pPr>
      <w:r>
        <w:rPr>
          <w:rFonts w:hint="eastAsia" w:ascii="黑体" w:hAnsi="黑体" w:eastAsia="黑体" w:cs="黑体"/>
          <w:kern w:val="2"/>
          <w:sz w:val="32"/>
          <w:szCs w:val="40"/>
          <w:lang w:val="en-US" w:eastAsia="zh-CN" w:bidi="ar-SA"/>
        </w:rPr>
        <w:t>三、申报条件</w:t>
      </w:r>
    </w:p>
    <w:p w14:paraId="40085AAB">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1.遵守中华人民共和国宪法和法律，具有正确的政治方向和较高的政治素养；在文化研究领域具有深厚的学术造诣和丰富的科研经验，能够独立开展研究和组织开展研究，能够承担实质性研究工作，社会责任感强，品行端正，学风优良。</w:t>
      </w:r>
    </w:p>
    <w:p w14:paraId="1726DDD1">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2.申请人须具有副高级以上（含）专业技术职称（职务）或具有博士学位。</w:t>
      </w:r>
    </w:p>
    <w:p w14:paraId="18E628A9">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3.符合申报要求的在站博士后人员可申请，其中全脱产博士后须从所在博士后工作站申请，在职博士后可以从所在工作单位或博士后工作站申请。</w:t>
      </w:r>
    </w:p>
    <w:p w14:paraId="283C93E4">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4.各项目课题组列入研究成员须确为必要，并明确征得本人同意、签字确认，未经本人确认视为违规申报。申请人及课题组成员均须承诺保证以足够的时间和精力承担或参与项目研究。</w:t>
      </w:r>
    </w:p>
    <w:p w14:paraId="0E329A64">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5.申请单位须符合以下条件：在相关领域具有学术资源和研究实力；设有科研管理职能部门；能够提供开展研究的必要条件并承诺信誉保证。以兼职人员身份从所兼职单位申报的，兼职单位须审核兼职人员正式聘用关系的真实性，承担项目管理职责并承诺信誉保证。</w:t>
      </w:r>
    </w:p>
    <w:p w14:paraId="337630FA">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6.申请人只能申报一个项目，且不能作为课题组成员参与申报其他项目。在研国家社科基金艺术学项目、文化和旅游部委托项目、习近平文化思想研究中心文化和旅游部协同研究基地项目负责人，不得申报新的项目。</w:t>
      </w:r>
    </w:p>
    <w:p w14:paraId="195CE1A6">
      <w:pPr>
        <w:numPr>
          <w:ilvl w:val="0"/>
          <w:numId w:val="0"/>
        </w:numPr>
        <w:ind w:firstLine="640" w:firstLineChars="200"/>
        <w:rPr>
          <w:rFonts w:hint="eastAsia" w:ascii="黑体" w:hAnsi="黑体" w:eastAsia="黑体" w:cs="黑体"/>
          <w:kern w:val="2"/>
          <w:sz w:val="32"/>
          <w:szCs w:val="40"/>
          <w:lang w:val="en-US" w:eastAsia="zh-CN" w:bidi="ar-SA"/>
        </w:rPr>
      </w:pPr>
      <w:r>
        <w:rPr>
          <w:rFonts w:hint="eastAsia" w:ascii="黑体" w:hAnsi="黑体" w:eastAsia="黑体" w:cs="黑体"/>
          <w:kern w:val="2"/>
          <w:sz w:val="32"/>
          <w:szCs w:val="40"/>
          <w:lang w:val="en-US" w:eastAsia="zh-CN" w:bidi="ar-SA"/>
        </w:rPr>
        <w:t>四、申报要求</w:t>
      </w:r>
    </w:p>
    <w:p w14:paraId="532E16A9">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1.项目名称应为《2026年习近平文化思想研究中心文化和旅游部协同研究基地项目建议选题》中列出的选题，原则上不能修改选题表述。</w:t>
      </w:r>
    </w:p>
    <w:p w14:paraId="7536F483">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2.申请人须按照《2026年习近平文化思想研究中心文化和旅游部协同研究基地一般项目申请书》（以下简称《申请书》）和《习近平文化思想研究中心文化和旅游部协同研究基地一般项目课题论证活页》（以下简称《论证活页》）中的规范和要求填写申报材料。要突出课题设计论证部分，重点介绍研究框架、研究思路、研究重点和创新之处等内容。《论证活页》论证字数一律不超过7000字（含图表内容，其中《选题说明》不超过300字），并承诺具有相关领域研究基础，不得出现任何可能透露申请人身份的信息。</w:t>
      </w:r>
    </w:p>
    <w:p w14:paraId="3EFF9266">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3.课题设计要着眼服务国家需求，树立目标导向，增强问题意识，突出研究重点，不宜过于宽泛，避免大而全。</w:t>
      </w:r>
    </w:p>
    <w:p w14:paraId="32BB9E19">
      <w:pPr>
        <w:numPr>
          <w:ilvl w:val="0"/>
          <w:numId w:val="0"/>
        </w:numPr>
        <w:ind w:firstLine="640" w:firstLineChars="200"/>
        <w:rPr>
          <w:rFonts w:hint="eastAsia" w:ascii="黑体" w:hAnsi="黑体" w:eastAsia="黑体" w:cs="黑体"/>
          <w:kern w:val="2"/>
          <w:sz w:val="32"/>
          <w:szCs w:val="40"/>
          <w:lang w:val="en-US" w:eastAsia="zh-CN" w:bidi="ar-SA"/>
        </w:rPr>
      </w:pPr>
      <w:r>
        <w:rPr>
          <w:rFonts w:hint="eastAsia" w:ascii="黑体" w:hAnsi="黑体" w:eastAsia="黑体" w:cs="黑体"/>
          <w:kern w:val="2"/>
          <w:sz w:val="32"/>
          <w:szCs w:val="40"/>
          <w:lang w:val="en-US" w:eastAsia="zh-CN" w:bidi="ar-SA"/>
        </w:rPr>
        <w:t>五、资助额度</w:t>
      </w:r>
    </w:p>
    <w:p w14:paraId="02E4E6DC">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2026年习近平文化思想研究中心文化和旅游部协同研究基地一般项目资助额度为每项5万元。申请人须按照《申请书》的要求，根据实际需要编制科学合理的经费预算。</w:t>
      </w:r>
    </w:p>
    <w:p w14:paraId="5AE66D6F">
      <w:pPr>
        <w:numPr>
          <w:ilvl w:val="0"/>
          <w:numId w:val="0"/>
        </w:numPr>
        <w:ind w:firstLine="640" w:firstLineChars="200"/>
        <w:rPr>
          <w:rFonts w:hint="eastAsia" w:ascii="黑体" w:hAnsi="黑体" w:eastAsia="黑体" w:cs="黑体"/>
          <w:kern w:val="2"/>
          <w:sz w:val="32"/>
          <w:szCs w:val="40"/>
          <w:lang w:val="en-US" w:eastAsia="zh-CN" w:bidi="ar-SA"/>
        </w:rPr>
      </w:pPr>
      <w:r>
        <w:rPr>
          <w:rFonts w:hint="eastAsia" w:ascii="黑体" w:hAnsi="黑体" w:eastAsia="黑体" w:cs="黑体"/>
          <w:kern w:val="2"/>
          <w:sz w:val="32"/>
          <w:szCs w:val="40"/>
          <w:lang w:val="en-US" w:eastAsia="zh-CN" w:bidi="ar-SA"/>
        </w:rPr>
        <w:t>六、工作安排</w:t>
      </w:r>
    </w:p>
    <w:p w14:paraId="1CBE6F85">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1.申报人下载并填写《申请书》和《论证活页》，于2026年11月6日前（以寄出邮戳为准）将申请书纸质版邮寄至：北京市海淀区西翠路17号院23号楼中国艺术研究院904办公室，同时将申请书和论证活页扫描件发送至邮箱：</w:t>
      </w:r>
      <w:r>
        <w:rPr>
          <w:rFonts w:hint="eastAsia" w:ascii="仿宋" w:hAnsi="仿宋" w:eastAsia="仿宋" w:cs="仿宋"/>
          <w:color w:val="auto"/>
          <w:sz w:val="32"/>
          <w:szCs w:val="40"/>
          <w:u w:val="none"/>
          <w:lang w:val="en-US" w:eastAsia="zh-CN"/>
        </w:rPr>
        <w:fldChar w:fldCharType="begin"/>
      </w:r>
      <w:r>
        <w:rPr>
          <w:rFonts w:hint="eastAsia" w:ascii="仿宋" w:hAnsi="仿宋" w:eastAsia="仿宋" w:cs="仿宋"/>
          <w:color w:val="auto"/>
          <w:sz w:val="32"/>
          <w:szCs w:val="40"/>
          <w:u w:val="none"/>
          <w:lang w:val="en-US" w:eastAsia="zh-CN"/>
        </w:rPr>
        <w:instrText xml:space="preserve"> HYPERLINK "mailto:wlbjdmsc@cnaa.cn。" </w:instrText>
      </w:r>
      <w:r>
        <w:rPr>
          <w:rFonts w:hint="eastAsia" w:ascii="仿宋" w:hAnsi="仿宋" w:eastAsia="仿宋" w:cs="仿宋"/>
          <w:color w:val="auto"/>
          <w:sz w:val="32"/>
          <w:szCs w:val="40"/>
          <w:u w:val="none"/>
          <w:lang w:val="en-US" w:eastAsia="zh-CN"/>
        </w:rPr>
        <w:fldChar w:fldCharType="separate"/>
      </w:r>
      <w:r>
        <w:rPr>
          <w:rStyle w:val="4"/>
          <w:rFonts w:hint="eastAsia" w:ascii="仿宋" w:hAnsi="仿宋" w:eastAsia="仿宋" w:cs="仿宋"/>
          <w:color w:val="auto"/>
          <w:sz w:val="32"/>
          <w:szCs w:val="40"/>
          <w:u w:val="none"/>
          <w:lang w:val="en-US" w:eastAsia="zh-CN"/>
        </w:rPr>
        <w:t>wlbjdmsc@cnaa.cn。</w:t>
      </w:r>
      <w:r>
        <w:rPr>
          <w:rFonts w:hint="eastAsia" w:ascii="仿宋" w:hAnsi="仿宋" w:eastAsia="仿宋" w:cs="仿宋"/>
          <w:color w:val="auto"/>
          <w:sz w:val="32"/>
          <w:szCs w:val="40"/>
          <w:u w:val="none"/>
          <w:lang w:val="en-US" w:eastAsia="zh-CN"/>
        </w:rPr>
        <w:fldChar w:fldCharType="end"/>
      </w:r>
    </w:p>
    <w:p w14:paraId="24407DCA">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2.申请人所在单位的科研管理部门须认真审核申请人的申报资格和《申请书》、《论证活页》内容，对申报材料的政治方向、学术价值、创新程度等进行把关。</w:t>
      </w:r>
    </w:p>
    <w:p w14:paraId="5AEC2EC9">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3.习近平文化思想研究中心文化和旅游部协同研究基地秘书处将按照公开、公平、公正的原则对申报材料进行资格审查，并组织专家对通过资格审查的材料进行评审，按程序择优遴选立项。建议立项课题名单在中国艺术研究院官网公示7天。公示期满，对无异议者下达立项通知书。</w:t>
      </w:r>
    </w:p>
    <w:p w14:paraId="51FBDE18">
      <w:pPr>
        <w:numPr>
          <w:ilvl w:val="0"/>
          <w:numId w:val="0"/>
        </w:numPr>
        <w:ind w:firstLine="640" w:firstLineChars="200"/>
        <w:rPr>
          <w:rFonts w:hint="eastAsia" w:ascii="黑体" w:hAnsi="黑体" w:eastAsia="黑体" w:cs="黑体"/>
          <w:kern w:val="2"/>
          <w:sz w:val="32"/>
          <w:szCs w:val="40"/>
          <w:lang w:val="en-US" w:eastAsia="zh-CN" w:bidi="ar-SA"/>
        </w:rPr>
      </w:pPr>
      <w:r>
        <w:rPr>
          <w:rFonts w:hint="eastAsia" w:ascii="黑体" w:hAnsi="黑体" w:eastAsia="黑体" w:cs="黑体"/>
          <w:kern w:val="2"/>
          <w:sz w:val="32"/>
          <w:szCs w:val="40"/>
          <w:lang w:val="en-US" w:eastAsia="zh-CN" w:bidi="ar-SA"/>
        </w:rPr>
        <w:t>七、其他事项</w:t>
      </w:r>
    </w:p>
    <w:p w14:paraId="73F0C3C5">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1.课题研究周期为1年。课题结项时，课题负责人需按照结项要求报送研究成果。习近平文化思想研究中心文化和旅游部协同研究基地秘书处将组织专家对最终成果进行评审。</w:t>
      </w:r>
    </w:p>
    <w:p w14:paraId="546A4EE2">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2.申请人须按照《申请书》和申报公告要求，如实填写材料，保证没有知识产权争议，不得有违背科研诚信要求的行为。凡存在弄虚作假、抄袭剽窃等行为的，一经发现查实，取消5年申报资格，如获立项即予撤项并通报批评，列入不良科研信用记录，责成责任单位严肃处理。</w:t>
      </w:r>
    </w:p>
    <w:p w14:paraId="2D51DC2E">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联系人：任慧  弋生辉  燕碧天</w:t>
      </w:r>
    </w:p>
    <w:p w14:paraId="7A0A95A0">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邮寄地址：北京市海淀区西翠路17号院23号楼中国艺术研究院904办公室</w:t>
      </w:r>
    </w:p>
    <w:p w14:paraId="7260ED7B">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联系电话：010-64973357</w:t>
      </w:r>
    </w:p>
    <w:p w14:paraId="02AB62B9">
      <w:pPr>
        <w:numPr>
          <w:ilvl w:val="0"/>
          <w:numId w:val="0"/>
        </w:numPr>
        <w:ind w:firstLine="640" w:firstLineChars="200"/>
        <w:rPr>
          <w:rFonts w:hint="eastAsia" w:ascii="仿宋" w:hAnsi="仿宋" w:eastAsia="仿宋" w:cs="仿宋"/>
          <w:color w:val="auto"/>
          <w:sz w:val="32"/>
          <w:szCs w:val="40"/>
          <w:u w:val="none"/>
          <w:lang w:val="en-US" w:eastAsia="zh-CN"/>
        </w:rPr>
      </w:pPr>
      <w:r>
        <w:rPr>
          <w:rFonts w:hint="eastAsia" w:ascii="仿宋" w:hAnsi="仿宋" w:eastAsia="仿宋" w:cs="仿宋"/>
          <w:color w:val="auto"/>
          <w:sz w:val="32"/>
          <w:szCs w:val="40"/>
          <w:u w:val="none"/>
          <w:lang w:val="en-US" w:eastAsia="zh-CN"/>
        </w:rPr>
        <w:t>电子邮箱：</w:t>
      </w:r>
      <w:r>
        <w:rPr>
          <w:rFonts w:hint="eastAsia" w:ascii="仿宋" w:hAnsi="仿宋" w:eastAsia="仿宋" w:cs="仿宋"/>
          <w:color w:val="auto"/>
          <w:sz w:val="32"/>
          <w:szCs w:val="40"/>
          <w:u w:val="none"/>
          <w:lang w:val="en-US" w:eastAsia="zh-CN"/>
        </w:rPr>
        <w:fldChar w:fldCharType="begin"/>
      </w:r>
      <w:r>
        <w:rPr>
          <w:rFonts w:hint="eastAsia" w:ascii="仿宋" w:hAnsi="仿宋" w:eastAsia="仿宋" w:cs="仿宋"/>
          <w:color w:val="auto"/>
          <w:sz w:val="32"/>
          <w:szCs w:val="40"/>
          <w:u w:val="none"/>
          <w:lang w:val="en-US" w:eastAsia="zh-CN"/>
        </w:rPr>
        <w:instrText xml:space="preserve"> HYPERLINK "mailto:wlbjdmsc@cnaa.cn" </w:instrText>
      </w:r>
      <w:r>
        <w:rPr>
          <w:rFonts w:hint="eastAsia" w:ascii="仿宋" w:hAnsi="仿宋" w:eastAsia="仿宋" w:cs="仿宋"/>
          <w:color w:val="auto"/>
          <w:sz w:val="32"/>
          <w:szCs w:val="40"/>
          <w:u w:val="none"/>
          <w:lang w:val="en-US" w:eastAsia="zh-CN"/>
        </w:rPr>
        <w:fldChar w:fldCharType="separate"/>
      </w:r>
      <w:r>
        <w:rPr>
          <w:rStyle w:val="4"/>
          <w:rFonts w:hint="eastAsia" w:ascii="仿宋" w:hAnsi="仿宋" w:eastAsia="仿宋" w:cs="仿宋"/>
          <w:color w:val="auto"/>
          <w:sz w:val="32"/>
          <w:szCs w:val="40"/>
          <w:u w:val="none"/>
          <w:lang w:val="en-US" w:eastAsia="zh-CN"/>
        </w:rPr>
        <w:t>wlbjdmsc@cnaa.cn</w:t>
      </w:r>
      <w:r>
        <w:rPr>
          <w:rFonts w:hint="eastAsia" w:ascii="仿宋" w:hAnsi="仿宋" w:eastAsia="仿宋" w:cs="仿宋"/>
          <w:color w:val="auto"/>
          <w:sz w:val="32"/>
          <w:szCs w:val="40"/>
          <w:u w:val="none"/>
          <w:lang w:val="en-US" w:eastAsia="zh-CN"/>
        </w:rPr>
        <w:fldChar w:fldCharType="end"/>
      </w:r>
    </w:p>
    <w:p w14:paraId="5FF1D02A">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附件：</w:t>
      </w:r>
    </w:p>
    <w:p w14:paraId="6D5BC094">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1.2026年习近平文化思想研究中心文化和旅游部协同研究基地项目建议选题</w:t>
      </w:r>
    </w:p>
    <w:p w14:paraId="07F5AED8">
      <w:p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2.2026年习近平文化思想研究中心文化和旅游部协同研究基地一般项目申请书</w:t>
      </w:r>
    </w:p>
    <w:p w14:paraId="46799530">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kern w:val="2"/>
          <w:sz w:val="32"/>
          <w:szCs w:val="40"/>
          <w:lang w:val="en-US" w:eastAsia="zh-CN" w:bidi="ar-SA"/>
        </w:rPr>
        <w:t>3.</w:t>
      </w:r>
      <w:r>
        <w:rPr>
          <w:rFonts w:hint="eastAsia" w:ascii="仿宋" w:hAnsi="仿宋" w:eastAsia="仿宋" w:cs="仿宋"/>
          <w:sz w:val="32"/>
          <w:szCs w:val="40"/>
          <w:lang w:val="en-US" w:eastAsia="zh-CN"/>
        </w:rPr>
        <w:t>习近平文化思想研究中心文化和旅游部协同研究基地一般项目课题论证活页</w:t>
      </w:r>
    </w:p>
    <w:p w14:paraId="397A3815">
      <w:pPr>
        <w:widowControl w:val="0"/>
        <w:numPr>
          <w:numId w:val="0"/>
        </w:numPr>
        <w:jc w:val="both"/>
        <w:rPr>
          <w:rFonts w:hint="eastAsia" w:ascii="仿宋" w:hAnsi="仿宋" w:eastAsia="仿宋" w:cs="仿宋"/>
          <w:sz w:val="32"/>
          <w:szCs w:val="40"/>
          <w:lang w:val="en-US" w:eastAsia="zh-CN"/>
        </w:rPr>
      </w:pPr>
    </w:p>
    <w:p w14:paraId="223A3091">
      <w:pPr>
        <w:widowControl w:val="0"/>
        <w:numPr>
          <w:numId w:val="0"/>
        </w:numPr>
        <w:jc w:val="both"/>
        <w:rPr>
          <w:rFonts w:hint="eastAsia" w:ascii="仿宋" w:hAnsi="仿宋" w:eastAsia="仿宋" w:cs="仿宋"/>
          <w:sz w:val="32"/>
          <w:szCs w:val="40"/>
          <w:lang w:val="en-US" w:eastAsia="zh-CN"/>
        </w:rPr>
      </w:pPr>
    </w:p>
    <w:p w14:paraId="716189AE">
      <w:pPr>
        <w:ind w:firstLine="640" w:firstLineChars="200"/>
        <w:jc w:val="righ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习近平文化思想研究中心</w:t>
      </w:r>
    </w:p>
    <w:p w14:paraId="0ED2469A">
      <w:pPr>
        <w:ind w:firstLine="640" w:firstLineChars="200"/>
        <w:jc w:val="righ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文化和旅游部协同研究基地秘书处</w:t>
      </w:r>
    </w:p>
    <w:p w14:paraId="26958924">
      <w:pPr>
        <w:ind w:firstLine="640" w:firstLineChars="200"/>
        <w:jc w:val="righ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2026年10月15日</w:t>
      </w:r>
    </w:p>
    <w:p w14:paraId="19DBD4BD">
      <w:pPr>
        <w:rPr>
          <w:rFonts w:hint="eastAsia" w:ascii="仿宋" w:hAnsi="仿宋" w:eastAsia="仿宋" w:cs="仿宋"/>
          <w:sz w:val="32"/>
          <w:szCs w:val="40"/>
        </w:rPr>
      </w:pPr>
      <w:bookmarkStart w:id="0" w:name="_GoBack"/>
      <w:bookmarkEnd w:id="0"/>
    </w:p>
    <w:sectPr>
      <w:pgSz w:w="11906" w:h="16838"/>
      <w:pgMar w:top="1417"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9E76FD"/>
    <w:rsid w:val="3A87462A"/>
    <w:rsid w:val="5CED5C64"/>
    <w:rsid w:val="6EFF3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5</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2026-10-29T00:34:41Z</dcterms:created>
  <dc:creator>QIT</dc:creator>
  <cp:lastModifiedBy>LJK</cp:lastModifiedBy>
  <dcterms:modified xsi:type="dcterms:W3CDTF">2026-10-29T00:40:53Z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eyJoZGlkIjoiZmRjOTI5ODUxZGM1Y2E5YjgyNzBkYjdhMmEyMjhiZTAiLCJ1c2VySWQiOiIzMjI5NzUwOTIifQ==</vt:lpwstr>
  </property>
  <property fmtid="{D5CDD505-2E9C-101B-9397-08002B2CF9AE}" pid="4" name="ICV">
    <vt:lpwstr>2425246BA5B94F80B658DEA468A94BE8_12</vt:lpwstr>
  </property>
</Properties>
</file>