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C06029">
      <w:pPr>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关于征集2027年度山东省重点研发计划</w:t>
      </w:r>
    </w:p>
    <w:p w14:paraId="340859AC">
      <w:pPr>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（软科学）项目指南建议的通知</w:t>
      </w:r>
    </w:p>
    <w:p w14:paraId="0EC1C61B">
      <w:pPr>
        <w:ind w:firstLine="640" w:firstLineChars="200"/>
        <w:jc w:val="left"/>
        <w:rPr>
          <w:rFonts w:hint="eastAsia" w:ascii="仿宋" w:hAnsi="仿宋" w:eastAsia="仿宋" w:cs="仿宋"/>
          <w:sz w:val="32"/>
          <w:szCs w:val="40"/>
        </w:rPr>
      </w:pPr>
    </w:p>
    <w:p w14:paraId="4BEC8A44">
      <w:pPr>
        <w:jc w:val="left"/>
        <w:rPr>
          <w:rFonts w:hint="eastAsia" w:ascii="仿宋" w:hAnsi="仿宋" w:eastAsia="仿宋" w:cs="仿宋"/>
          <w:sz w:val="32"/>
          <w:szCs w:val="40"/>
        </w:rPr>
      </w:pPr>
      <w:bookmarkStart w:id="0" w:name="_GoBack"/>
      <w:bookmarkEnd w:id="0"/>
      <w:r>
        <w:rPr>
          <w:rFonts w:hint="eastAsia" w:ascii="仿宋" w:hAnsi="仿宋" w:eastAsia="仿宋" w:cs="仿宋"/>
          <w:sz w:val="32"/>
          <w:szCs w:val="40"/>
        </w:rPr>
        <w:t>各市科技局，省直有关部门，有关单位：</w:t>
      </w:r>
    </w:p>
    <w:p w14:paraId="2AACD10D">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为做好2027年度山东省重点研发计划（软科学）项目指南编制工作，提高省软科学项目的战略性、前瞻性和针对性，更好为党委、政府科学决策提供智力支持，现面向社会公开征集项目指南建议，有关事项通知如下。</w:t>
      </w:r>
    </w:p>
    <w:p w14:paraId="7F51C8C6">
      <w:pPr>
        <w:ind w:firstLine="640" w:firstLineChars="200"/>
        <w:jc w:val="left"/>
        <w:rPr>
          <w:rFonts w:hint="eastAsia" w:ascii="黑体" w:hAnsi="黑体" w:eastAsia="黑体" w:cs="黑体"/>
          <w:sz w:val="32"/>
          <w:szCs w:val="40"/>
        </w:rPr>
      </w:pPr>
      <w:r>
        <w:rPr>
          <w:rFonts w:hint="eastAsia" w:ascii="黑体" w:hAnsi="黑体" w:eastAsia="黑体" w:cs="黑体"/>
          <w:sz w:val="32"/>
          <w:szCs w:val="40"/>
        </w:rPr>
        <w:t>一、建议方向</w:t>
      </w:r>
    </w:p>
    <w:p w14:paraId="690AC365">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围绕深入贯彻党的二十大和二十届历次全会精神，深入落实习近平总书记关于科技创新的重要论述和视察山东重要讲话精神，贯彻落实省委省政府重大决策部署，紧扣“十五五”时期经济社会发展目标任务，聚焦科技创新战略规划与科技治理、企业创新与产学研融合创新、区域创新与创新载体、科技合作与科技人才、科技支撑乡村振兴、社会发展和民生科技等领域提出项目指南建议，重点支持聚焦科技创新与产业创新深度融合、支撑绿色低碳高质量发展先行区建设、黄河流域生态保护和高质量发展等方面的技术预测与产业创新项目指南。</w:t>
      </w:r>
    </w:p>
    <w:p w14:paraId="185765C5">
      <w:pPr>
        <w:ind w:firstLine="640" w:firstLineChars="200"/>
        <w:jc w:val="left"/>
        <w:rPr>
          <w:rFonts w:hint="eastAsia" w:ascii="黑体" w:hAnsi="黑体" w:eastAsia="黑体" w:cs="黑体"/>
          <w:sz w:val="32"/>
          <w:szCs w:val="40"/>
        </w:rPr>
      </w:pPr>
      <w:r>
        <w:rPr>
          <w:rFonts w:hint="eastAsia" w:ascii="黑体" w:hAnsi="黑体" w:eastAsia="黑体" w:cs="黑体"/>
          <w:sz w:val="32"/>
          <w:szCs w:val="40"/>
        </w:rPr>
        <w:t>二、征集方式及时间</w:t>
      </w:r>
    </w:p>
    <w:p w14:paraId="67F152E8">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指南建议人以个人身份登录科技云平台—山东省重点研发计划（软科学）项目管理系统（https://cloud.kjt.shandong.gov.cn/platform/），通过“指南建议征集模块”在线填写《山东省重点研发计划（软科学）项目指南建议征集表》，所在单位、项目主管部门审核通过后，提交至省科技厅。指南征集时间为2026年10月10日至10月30日17：00。</w:t>
      </w:r>
    </w:p>
    <w:p w14:paraId="53232041">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联系电话：0531-51751065</w:t>
      </w:r>
    </w:p>
    <w:p w14:paraId="408B6E6E">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技术支持电话：0531-51751080</w:t>
      </w:r>
    </w:p>
    <w:p w14:paraId="26C6BA4C">
      <w:pPr>
        <w:ind w:firstLine="640" w:firstLineChars="200"/>
        <w:rPr>
          <w:rFonts w:hint="eastAsia" w:ascii="仿宋" w:hAnsi="仿宋" w:eastAsia="仿宋" w:cs="仿宋"/>
          <w:sz w:val="32"/>
          <w:szCs w:val="40"/>
        </w:rPr>
      </w:pPr>
    </w:p>
    <w:p w14:paraId="61ED79E8">
      <w:pPr>
        <w:ind w:firstLine="640" w:firstLineChars="200"/>
        <w:jc w:val="right"/>
        <w:rPr>
          <w:rFonts w:hint="eastAsia" w:ascii="仿宋" w:hAnsi="仿宋" w:eastAsia="仿宋" w:cs="仿宋"/>
          <w:sz w:val="32"/>
          <w:szCs w:val="40"/>
        </w:rPr>
      </w:pPr>
      <w:r>
        <w:rPr>
          <w:rFonts w:hint="eastAsia" w:ascii="仿宋" w:hAnsi="仿宋" w:eastAsia="仿宋" w:cs="仿宋"/>
          <w:sz w:val="32"/>
          <w:szCs w:val="40"/>
        </w:rPr>
        <w:t>山东省科学技术厅</w:t>
      </w:r>
    </w:p>
    <w:p w14:paraId="2407AB66">
      <w:pPr>
        <w:ind w:firstLine="640" w:firstLineChars="200"/>
        <w:jc w:val="right"/>
        <w:rPr>
          <w:rFonts w:hint="eastAsia" w:ascii="仿宋" w:hAnsi="仿宋" w:eastAsia="仿宋" w:cs="仿宋"/>
          <w:sz w:val="32"/>
          <w:szCs w:val="40"/>
        </w:rPr>
      </w:pPr>
      <w:r>
        <w:rPr>
          <w:rFonts w:hint="eastAsia" w:ascii="仿宋" w:hAnsi="仿宋" w:eastAsia="仿宋" w:cs="仿宋"/>
          <w:sz w:val="32"/>
          <w:szCs w:val="40"/>
        </w:rPr>
        <w:t>2026年10月10日</w:t>
      </w:r>
    </w:p>
    <w:p w14:paraId="0857C811">
      <w:pPr>
        <w:ind w:firstLine="640" w:firstLineChars="200"/>
        <w:rPr>
          <w:rFonts w:hint="eastAsia" w:ascii="仿宋" w:hAnsi="仿宋" w:eastAsia="仿宋" w:cs="仿宋"/>
          <w:sz w:val="32"/>
          <w:szCs w:val="40"/>
          <w:lang w:val="en-US" w:eastAsia="zh-CN"/>
        </w:rPr>
      </w:pPr>
    </w:p>
    <w:sectPr>
      <w:pgSz w:w="11906" w:h="16838"/>
      <w:pgMar w:top="1417" w:right="1474"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6C7040"/>
    <w:rsid w:val="16EB5FD1"/>
    <w:rsid w:val="705578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555</Words>
  <Characters>641</Characters>
  <Lines>0</Lines>
  <Paragraphs>0</Paragraphs>
  <TotalTime>6</TotalTime>
  <ScaleCrop>false</ScaleCrop>
  <LinksUpToDate>false</LinksUpToDate>
  <CharactersWithSpaces>641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2026-10-09T00:23:00Z</dcterms:created>
  <dc:creator>QIT</dc:creator>
  <cp:lastModifiedBy>15165053076</cp:lastModifiedBy>
  <dcterms:modified xsi:type="dcterms:W3CDTF">2026-10-10T06:41:39Z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eyJoZGlkIjoiODZlOGY5YTI2NjIxMTQ3NzM3N2IyN2Y2OWRhZTIzMWQiLCJ1c2VySWQiOiIxNjMzMDcxMDkzIn0=</vt:lpwstr>
  </property>
  <property fmtid="{D5CDD505-2E9C-101B-9397-08002B2CF9AE}" pid="4" name="ICV">
    <vt:lpwstr>7C3BE0BF208446929F301173D74E501B_12</vt:lpwstr>
  </property>
</Properties>
</file>