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C2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关于组织开展农业农村现代化专题研究的通知</w:t>
      </w:r>
    </w:p>
    <w:p w14:paraId="4D6C1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256EF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各有关单位：</w:t>
      </w:r>
    </w:p>
    <w:p w14:paraId="7A266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为深入贯彻习近平总书记视察山东重要讲话、重要指示批示精神，锚定乡村振兴齐鲁样板提质升级目标，聚焦全省农业农村现代化发展中的薄弱环节、堵点卡点和机制短板，形成针对性强、可落地、可转化的高质量决策咨询成果，为省委、省人民政府科学决策提供有力智力支持，现组织开展农业农村现代化专题研究。有关事项通知如下：</w:t>
      </w:r>
    </w:p>
    <w:p w14:paraId="1BBF2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一、研究选题</w:t>
      </w:r>
    </w:p>
    <w:p w14:paraId="29C11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1.山东高标准农田建管运维提质增效机制构建研究；</w:t>
      </w:r>
    </w:p>
    <w:p w14:paraId="597C8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2.粮食安全视域下山东农资保供稳价精准施策路径研究；</w:t>
      </w:r>
    </w:p>
    <w:p w14:paraId="20475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3.全省重要农畜产品稳产保供形势研判与价格调控机制研究；</w:t>
      </w:r>
    </w:p>
    <w:p w14:paraId="25C4C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4.山东种质资源创新利用、种业发展堵点破解与良种产业化推广机制研究；</w:t>
      </w:r>
    </w:p>
    <w:p w14:paraId="2B6AA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5.我省土地规模化流转风险治理与农户合法权益保障机制研究；</w:t>
      </w:r>
    </w:p>
    <w:p w14:paraId="32A00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6.新型农业经营主体发展瓶颈及联农带农增收机制研究；</w:t>
      </w:r>
    </w:p>
    <w:p w14:paraId="061BA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7.山东农业社会化服务体系提质升级路径研究；</w:t>
      </w:r>
    </w:p>
    <w:p w14:paraId="25750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8.大数据、人工智能等新技术应用对农业农村生产生活变迁的影响研究；</w:t>
      </w:r>
    </w:p>
    <w:p w14:paraId="10F86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9.山东农村人居环境整治提升与长效管护机制研究；</w:t>
      </w:r>
    </w:p>
    <w:p w14:paraId="41996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10.山东推进片区化乡村振兴的经验做法、短板不足及对策研究；</w:t>
      </w:r>
    </w:p>
    <w:p w14:paraId="052F2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11.全省农业农村人才引育留用面临困境及破解路径研究；</w:t>
      </w:r>
    </w:p>
    <w:p w14:paraId="2E76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12.县域农村养老服务供给短板、运营难题与提质增效对策研究；</w:t>
      </w:r>
    </w:p>
    <w:p w14:paraId="7EAB8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13.山东乡村特色文化资源传承保护与活化利用路径研究；</w:t>
      </w:r>
    </w:p>
    <w:p w14:paraId="7826D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14.我省农村移风易俗现实难题与常态化推进对策研究。</w:t>
      </w:r>
    </w:p>
    <w:p w14:paraId="50931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二、成果报送</w:t>
      </w:r>
    </w:p>
    <w:p w14:paraId="7AE6C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请围绕以上主题内容自主选题，立足山东省情，在依托一手调研真实数据基础上，形成对策建议报告，于9月30日前上传至山东省社科人才调研信息平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台</w:t>
      </w:r>
      <w:r>
        <w:rPr>
          <w:rFonts w:hint="eastAsia" w:ascii="仿宋" w:hAnsi="仿宋" w:eastAsia="仿宋" w:cs="仿宋"/>
          <w:sz w:val="32"/>
          <w:szCs w:val="40"/>
        </w:rPr>
        <w:t>（https://www.sdssdc.com/#/kyhz?f_id=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6 </w:t>
      </w:r>
      <w:r>
        <w:rPr>
          <w:rFonts w:hint="eastAsia" w:ascii="仿宋" w:hAnsi="仿宋" w:eastAsia="仿宋" w:cs="仿宋"/>
          <w:sz w:val="32"/>
          <w:szCs w:val="40"/>
        </w:rPr>
        <w:t>点击“省社科联揭榜领题填报入口”进入）。</w:t>
      </w:r>
      <w:bookmarkStart w:id="0" w:name="_GoBack"/>
      <w:bookmarkEnd w:id="0"/>
    </w:p>
    <w:p w14:paraId="1F5FA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三、成果运用与鉴定资助</w:t>
      </w:r>
    </w:p>
    <w:p w14:paraId="3AA7F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相关调研成果的运用和鉴定资助参照《山东社科决策咨询项目管理办法（试行）》执行。</w:t>
      </w:r>
    </w:p>
    <w:p w14:paraId="03C07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联系人：路肖肖 0531—82866358</w:t>
      </w:r>
    </w:p>
    <w:p w14:paraId="78DF5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1AB16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山东省社会科学界联合会</w:t>
      </w:r>
    </w:p>
    <w:p w14:paraId="649ED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2026年8月20日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826D9"/>
    <w:rsid w:val="13BE6BB2"/>
    <w:rsid w:val="1BD068BF"/>
    <w:rsid w:val="502617E8"/>
    <w:rsid w:val="61AE32FF"/>
    <w:rsid w:val="70E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789</Characters>
  <Lines>0</Lines>
  <Paragraphs>0</Paragraphs>
  <TotalTime>25</TotalTime>
  <ScaleCrop>false</ScaleCrop>
  <LinksUpToDate>false</LinksUpToDate>
  <CharactersWithSpaces>791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2026-05-11T03:14:00Z</dcterms:created>
  <dc:creator>QIT</dc:creator>
  <cp:lastModifiedBy>15165053076</cp:lastModifiedBy>
  <dcterms:modified xsi:type="dcterms:W3CDTF">2026-08-21T01:04:36Z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eyJoZGlkIjoiODZlOGY5YTI2NjIxMTQ3NzM3N2IyN2Y2OWRhZTIzMWQiLCJ1c2VySWQiOiIxNjMzMDcxMDkzIn0=</vt:lpwstr>
  </property>
  <property fmtid="{D5CDD505-2E9C-101B-9397-08002B2CF9AE}" pid="4" name="ICV">
    <vt:lpwstr>810E1600E7BA43C59AC3B2CFFB623454_12</vt:lpwstr>
  </property>
</Properties>
</file>