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EF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8" w:lineRule="atLeast"/>
        <w:ind w:left="0" w:right="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i w:val="0"/>
          <w:iCs w:val="0"/>
          <w:caps w:val="0"/>
          <w:color w:val="333335"/>
          <w:spacing w:val="0"/>
          <w:sz w:val="44"/>
          <w:szCs w:val="44"/>
          <w:shd w:val="clear" w:fill="FFFFFF"/>
        </w:rPr>
        <w:t>山东社科决策咨询项目管理办法（试行）</w:t>
      </w:r>
    </w:p>
    <w:p w14:paraId="61D57B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150" w:afterAutospacing="0" w:line="555" w:lineRule="atLeast"/>
        <w:ind w:left="0" w:right="0"/>
        <w:jc w:val="center"/>
        <w:rPr>
          <w:rFonts w:hint="eastAsia" w:ascii="仿宋" w:hAnsi="仿宋" w:eastAsia="仿宋" w:cs="仿宋"/>
          <w:sz w:val="32"/>
          <w:szCs w:val="32"/>
        </w:rPr>
      </w:pPr>
      <w:bookmarkStart w:id="0" w:name="_GoBack"/>
      <w:r>
        <w:rPr>
          <w:rFonts w:hint="eastAsia" w:ascii="仿宋" w:hAnsi="仿宋" w:eastAsia="仿宋" w:cs="仿宋"/>
          <w:i w:val="0"/>
          <w:iCs w:val="0"/>
          <w:caps w:val="0"/>
          <w:color w:val="333335"/>
          <w:spacing w:val="0"/>
          <w:sz w:val="32"/>
          <w:szCs w:val="32"/>
          <w:shd w:val="clear" w:fill="FFFFFF"/>
        </w:rPr>
        <w:t>第一章</w:t>
      </w:r>
      <w:r>
        <w:rPr>
          <w:rFonts w:hint="eastAsia" w:ascii="仿宋" w:hAnsi="仿宋" w:eastAsia="仿宋" w:cs="仿宋"/>
          <w:i w:val="0"/>
          <w:iCs w:val="0"/>
          <w:caps w:val="0"/>
          <w:color w:val="333335"/>
          <w:spacing w:val="0"/>
          <w:sz w:val="32"/>
          <w:szCs w:val="32"/>
          <w:shd w:val="clear" w:fill="FFFFFF"/>
        </w:rPr>
        <w:t>  总则</w:t>
      </w:r>
    </w:p>
    <w:bookmarkEnd w:id="0"/>
    <w:p w14:paraId="6F3B99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第一条</w:t>
      </w:r>
      <w:r>
        <w:rPr>
          <w:rStyle w:val="6"/>
          <w:rFonts w:hint="eastAsia" w:ascii="仿宋" w:hAnsi="仿宋" w:eastAsia="仿宋" w:cs="仿宋"/>
          <w:b/>
          <w:bCs/>
          <w:i w:val="0"/>
          <w:iCs w:val="0"/>
          <w:caps w:val="0"/>
          <w:color w:val="333335"/>
          <w:spacing w:val="0"/>
          <w:sz w:val="32"/>
          <w:szCs w:val="32"/>
          <w:shd w:val="clear" w:fill="FFFFFF"/>
        </w:rPr>
        <w:t> </w:t>
      </w:r>
      <w:r>
        <w:rPr>
          <w:rFonts w:hint="eastAsia" w:ascii="仿宋" w:hAnsi="仿宋" w:eastAsia="仿宋" w:cs="仿宋"/>
          <w:i w:val="0"/>
          <w:iCs w:val="0"/>
          <w:caps w:val="0"/>
          <w:color w:val="333335"/>
          <w:spacing w:val="0"/>
          <w:sz w:val="32"/>
          <w:szCs w:val="32"/>
          <w:shd w:val="clear" w:fill="FFFFFF"/>
        </w:rPr>
        <w:t>全面深入贯彻落实习近平总书记关于哲学社会科学重要论述，聚焦省委省政府重点工作和经济社会发展重点问题，推动形成一批前瞻性、针对性、应用性强的决策建议，更好发挥人文社科在决策咨询方面积极作用，设立社科决策咨询项目。</w:t>
      </w:r>
    </w:p>
    <w:p w14:paraId="4BA149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第二条 </w:t>
      </w:r>
      <w:r>
        <w:rPr>
          <w:rFonts w:hint="eastAsia" w:ascii="仿宋" w:hAnsi="仿宋" w:eastAsia="仿宋" w:cs="仿宋"/>
          <w:i w:val="0"/>
          <w:iCs w:val="0"/>
          <w:caps w:val="0"/>
          <w:color w:val="333335"/>
          <w:spacing w:val="0"/>
          <w:sz w:val="32"/>
          <w:szCs w:val="32"/>
          <w:shd w:val="clear" w:fill="FFFFFF"/>
        </w:rPr>
        <w:t>社科决策咨询项目（以下简称咨询项目）是人文社科课题的重要组成部分，坚持以习近平新时代中国特色社会主义思想为指导，按照问题导向、顶层设计、公开遴选、择优扶持的原则，由省社科联学术委员会统筹项目选题策划、咨询项目评估及成果转化应用，为新时代社会主义现代化强省建设提供智力支持。</w:t>
      </w:r>
    </w:p>
    <w:p w14:paraId="46F8DA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2" w:beforeAutospacing="0" w:after="150" w:afterAutospacing="0" w:line="555"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第二章  选题策划</w:t>
      </w:r>
    </w:p>
    <w:p w14:paraId="430AD3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第三条</w:t>
      </w:r>
      <w:r>
        <w:rPr>
          <w:rFonts w:hint="eastAsia" w:ascii="仿宋" w:hAnsi="仿宋" w:eastAsia="仿宋" w:cs="仿宋"/>
          <w:i w:val="0"/>
          <w:iCs w:val="0"/>
          <w:caps w:val="0"/>
          <w:color w:val="333335"/>
          <w:spacing w:val="0"/>
          <w:sz w:val="32"/>
          <w:szCs w:val="32"/>
          <w:shd w:val="clear" w:fill="FFFFFF"/>
        </w:rPr>
        <w:t>　</w:t>
      </w:r>
      <w:r>
        <w:rPr>
          <w:rFonts w:hint="eastAsia" w:ascii="仿宋" w:hAnsi="仿宋" w:eastAsia="仿宋" w:cs="仿宋"/>
          <w:i w:val="0"/>
          <w:iCs w:val="0"/>
          <w:caps w:val="0"/>
          <w:color w:val="333335"/>
          <w:spacing w:val="0"/>
          <w:sz w:val="32"/>
          <w:szCs w:val="32"/>
          <w:shd w:val="clear" w:fill="FFFFFF"/>
        </w:rPr>
        <w:t>咨询项目选题遵循服务决策需求的原则，以全省经济社会高质量发展中的重点、难点和热点问题为切入口，提出具有全局性、前瞻性、针对性的研究选题，引领社科工作者应用对策研究方向，引导提供决策建议，丰富决策思路。</w:t>
      </w:r>
    </w:p>
    <w:p w14:paraId="7FA061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第四条  </w:t>
      </w:r>
      <w:r>
        <w:rPr>
          <w:rFonts w:hint="eastAsia" w:ascii="仿宋" w:hAnsi="仿宋" w:eastAsia="仿宋" w:cs="仿宋"/>
          <w:i w:val="0"/>
          <w:iCs w:val="0"/>
          <w:caps w:val="0"/>
          <w:color w:val="333335"/>
          <w:spacing w:val="0"/>
          <w:sz w:val="32"/>
          <w:szCs w:val="32"/>
          <w:shd w:val="clear" w:fill="FFFFFF"/>
        </w:rPr>
        <w:t>咨询项目选题来源：</w:t>
      </w:r>
    </w:p>
    <w:p w14:paraId="74E758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1.党中央、国务院决策部署的重大问题，习近平总书记对山东工作的重要指示，习近平总书记关于哲学社会科学的重要论述和最新讲话精神；</w:t>
      </w:r>
    </w:p>
    <w:p w14:paraId="309F81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2.山东经济社会发展中带有战略性、全局性的课题和迫切需要解决的重大问题；省委常委会议、省政府常务会议或省领导直接提出的课题；</w:t>
      </w:r>
    </w:p>
    <w:p w14:paraId="33BC78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3.省委省政府各类发展规划、重大会议和重要文件中明确的重大推进事项在推进过程中的重大理论和现实问题。</w:t>
      </w:r>
    </w:p>
    <w:p w14:paraId="5954A4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4.省委宣传部、省直其他部门交办或委托的课题，或落实有关重要政策文件需要延伸研究的项目；</w:t>
      </w:r>
    </w:p>
    <w:p w14:paraId="02D845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5.省社科联党组交办的或省社科联学术委员会提出的其他具有重要研究价值的课题。</w:t>
      </w:r>
    </w:p>
    <w:p w14:paraId="77F6A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2" w:beforeAutospacing="0" w:after="150" w:afterAutospacing="0" w:line="555"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第三章  项目实施</w:t>
      </w:r>
    </w:p>
    <w:p w14:paraId="024BEC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第五条</w:t>
      </w:r>
      <w:r>
        <w:rPr>
          <w:rFonts w:hint="eastAsia" w:ascii="仿宋" w:hAnsi="仿宋" w:eastAsia="仿宋" w:cs="仿宋"/>
          <w:i w:val="0"/>
          <w:iCs w:val="0"/>
          <w:caps w:val="0"/>
          <w:color w:val="333335"/>
          <w:spacing w:val="0"/>
          <w:sz w:val="32"/>
          <w:szCs w:val="32"/>
          <w:shd w:val="clear" w:fill="FFFFFF"/>
        </w:rPr>
        <w:t>  咨询项目选题确定后，面向社会公开发布，后续以“揭榜领题”或直接委托形式由承接单位或个人（团队）具体实施。</w:t>
      </w:r>
    </w:p>
    <w:p w14:paraId="4D0BD4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第六条  </w:t>
      </w:r>
      <w:r>
        <w:rPr>
          <w:rFonts w:hint="eastAsia" w:ascii="仿宋" w:hAnsi="仿宋" w:eastAsia="仿宋" w:cs="仿宋"/>
          <w:i w:val="0"/>
          <w:iCs w:val="0"/>
          <w:caps w:val="0"/>
          <w:color w:val="333335"/>
          <w:spacing w:val="0"/>
          <w:sz w:val="32"/>
          <w:szCs w:val="32"/>
          <w:shd w:val="clear" w:fill="FFFFFF"/>
        </w:rPr>
        <w:t>揭榜领题。面向社会公开征集对策方案，社科研究机构、学术团体和社科领域专家学者由科研实力较强的单位或个人（团队）自愿参加；</w:t>
      </w:r>
    </w:p>
    <w:p w14:paraId="3BC7F4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第七条</w:t>
      </w:r>
      <w:r>
        <w:rPr>
          <w:rFonts w:hint="eastAsia" w:ascii="仿宋" w:hAnsi="仿宋" w:eastAsia="仿宋" w:cs="仿宋"/>
          <w:i w:val="0"/>
          <w:iCs w:val="0"/>
          <w:caps w:val="0"/>
          <w:color w:val="333335"/>
          <w:spacing w:val="0"/>
          <w:sz w:val="32"/>
          <w:szCs w:val="32"/>
          <w:shd w:val="clear" w:fill="FFFFFF"/>
        </w:rPr>
        <w:t>  委托项目。围绕经济社会发展、哲学社会科学研究及决策亟需等提出重点课题项目，直接委托具备相应条件的单位或个人（团队）实施。</w:t>
      </w:r>
    </w:p>
    <w:p w14:paraId="4051DF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第八条  </w:t>
      </w:r>
      <w:r>
        <w:rPr>
          <w:rFonts w:hint="eastAsia" w:ascii="仿宋" w:hAnsi="仿宋" w:eastAsia="仿宋" w:cs="仿宋"/>
          <w:i w:val="0"/>
          <w:iCs w:val="0"/>
          <w:caps w:val="0"/>
          <w:color w:val="333335"/>
          <w:spacing w:val="0"/>
          <w:sz w:val="32"/>
          <w:szCs w:val="32"/>
          <w:shd w:val="clear" w:fill="FFFFFF"/>
        </w:rPr>
        <w:t>以上两种形式均不进行专家评审，由省社科联学术部进行初核通过后，即可启动项目研究。</w:t>
      </w:r>
    </w:p>
    <w:p w14:paraId="32DC56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第九条</w:t>
      </w:r>
      <w:r>
        <w:rPr>
          <w:rFonts w:hint="eastAsia" w:ascii="仿宋" w:hAnsi="仿宋" w:eastAsia="仿宋" w:cs="仿宋"/>
          <w:i w:val="0"/>
          <w:iCs w:val="0"/>
          <w:caps w:val="0"/>
          <w:color w:val="333335"/>
          <w:spacing w:val="0"/>
          <w:sz w:val="32"/>
          <w:szCs w:val="32"/>
          <w:shd w:val="clear" w:fill="FFFFFF"/>
        </w:rPr>
        <w:t>　</w:t>
      </w:r>
      <w:r>
        <w:rPr>
          <w:rFonts w:hint="eastAsia" w:ascii="仿宋" w:hAnsi="仿宋" w:eastAsia="仿宋" w:cs="仿宋"/>
          <w:i w:val="0"/>
          <w:iCs w:val="0"/>
          <w:caps w:val="0"/>
          <w:color w:val="333335"/>
          <w:spacing w:val="0"/>
          <w:sz w:val="32"/>
          <w:szCs w:val="32"/>
          <w:shd w:val="clear" w:fill="FFFFFF"/>
        </w:rPr>
        <w:t>通过初核项目名单经省社科联学术委员专委会审核后，对外公开发布。</w:t>
      </w:r>
    </w:p>
    <w:p w14:paraId="027A03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 </w:t>
      </w:r>
    </w:p>
    <w:p w14:paraId="17C22E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2" w:beforeAutospacing="0" w:after="150" w:afterAutospacing="0" w:line="555"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第四章 条件审核</w:t>
      </w:r>
    </w:p>
    <w:p w14:paraId="5DA874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b/>
          <w:bCs/>
          <w:i w:val="0"/>
          <w:iCs w:val="0"/>
          <w:caps w:val="0"/>
          <w:color w:val="333335"/>
          <w:spacing w:val="0"/>
          <w:sz w:val="32"/>
          <w:szCs w:val="32"/>
          <w:shd w:val="clear" w:fill="FFFFFF"/>
        </w:rPr>
        <w:t>第十条 </w:t>
      </w:r>
      <w:r>
        <w:rPr>
          <w:rFonts w:hint="eastAsia" w:ascii="仿宋" w:hAnsi="仿宋" w:eastAsia="仿宋" w:cs="仿宋"/>
          <w:i w:val="0"/>
          <w:iCs w:val="0"/>
          <w:caps w:val="0"/>
          <w:color w:val="333335"/>
          <w:spacing w:val="0"/>
          <w:sz w:val="32"/>
          <w:szCs w:val="32"/>
          <w:shd w:val="clear" w:fill="FFFFFF"/>
        </w:rPr>
        <w:t> 项目实施计划应具有可行性，路径清晰，确保能够实现预期目标。</w:t>
      </w:r>
    </w:p>
    <w:p w14:paraId="072EBC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b/>
          <w:bCs/>
          <w:i w:val="0"/>
          <w:iCs w:val="0"/>
          <w:caps w:val="0"/>
          <w:color w:val="333335"/>
          <w:spacing w:val="0"/>
          <w:sz w:val="32"/>
          <w:szCs w:val="32"/>
          <w:shd w:val="clear" w:fill="FFFFFF"/>
        </w:rPr>
        <w:t>第十一条 </w:t>
      </w:r>
      <w:r>
        <w:rPr>
          <w:rFonts w:hint="eastAsia" w:ascii="仿宋" w:hAnsi="仿宋" w:eastAsia="仿宋" w:cs="仿宋"/>
          <w:i w:val="0"/>
          <w:iCs w:val="0"/>
          <w:caps w:val="0"/>
          <w:color w:val="333335"/>
          <w:spacing w:val="0"/>
          <w:sz w:val="32"/>
          <w:szCs w:val="32"/>
          <w:shd w:val="clear" w:fill="FFFFFF"/>
        </w:rPr>
        <w:t> 项目确定结果为推出有深度、有分量、具有较强针对性和实效性的决策咨询报告、策划方案等。</w:t>
      </w:r>
    </w:p>
    <w:p w14:paraId="325077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第十二条</w:t>
      </w:r>
      <w:r>
        <w:rPr>
          <w:rFonts w:hint="eastAsia" w:ascii="仿宋" w:hAnsi="仿宋" w:eastAsia="仿宋" w:cs="仿宋"/>
          <w:i w:val="0"/>
          <w:iCs w:val="0"/>
          <w:caps w:val="0"/>
          <w:color w:val="333335"/>
          <w:spacing w:val="0"/>
          <w:sz w:val="32"/>
          <w:szCs w:val="32"/>
          <w:shd w:val="clear" w:fill="FFFFFF"/>
        </w:rPr>
        <w:t>  通过初核项目，由项目承接方与省社科联学术委员会签署协议，明确相关责任义务，为后续工作提供保障。</w:t>
      </w:r>
    </w:p>
    <w:p w14:paraId="5F6980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2" w:beforeAutospacing="0" w:after="150" w:afterAutospacing="0" w:line="555"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第五章  项目结题</w:t>
      </w:r>
    </w:p>
    <w:p w14:paraId="1C316E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第十三条</w:t>
      </w:r>
      <w:r>
        <w:rPr>
          <w:rFonts w:hint="eastAsia" w:ascii="仿宋" w:hAnsi="仿宋" w:eastAsia="仿宋" w:cs="仿宋"/>
          <w:i w:val="0"/>
          <w:iCs w:val="0"/>
          <w:caps w:val="0"/>
          <w:color w:val="333335"/>
          <w:spacing w:val="0"/>
          <w:sz w:val="32"/>
          <w:szCs w:val="32"/>
          <w:shd w:val="clear" w:fill="FFFFFF"/>
        </w:rPr>
        <w:t>  咨询项目突出短平快特点，结题报告一般应自协议签署日起在发布后30天内提交相应结题报告，特殊选题一事一议确定具体研究时间，但最长不超过60天。</w:t>
      </w:r>
    </w:p>
    <w:p w14:paraId="3FF2C4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第十四条 </w:t>
      </w:r>
      <w:r>
        <w:rPr>
          <w:rFonts w:hint="eastAsia" w:ascii="仿宋" w:hAnsi="仿宋" w:eastAsia="仿宋" w:cs="仿宋"/>
          <w:i w:val="0"/>
          <w:iCs w:val="0"/>
          <w:caps w:val="0"/>
          <w:color w:val="333335"/>
          <w:spacing w:val="0"/>
          <w:sz w:val="32"/>
          <w:szCs w:val="32"/>
          <w:shd w:val="clear" w:fill="FFFFFF"/>
        </w:rPr>
        <w:t> 报告一般以课题组的名义署名。主要研究者和撰写人署名可附文末，课题组人数原则上控制在6人以内。</w:t>
      </w:r>
    </w:p>
    <w:p w14:paraId="23D8C4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第十五条</w:t>
      </w:r>
      <w:r>
        <w:rPr>
          <w:rFonts w:hint="eastAsia" w:ascii="仿宋" w:hAnsi="仿宋" w:eastAsia="仿宋" w:cs="仿宋"/>
          <w:i w:val="0"/>
          <w:iCs w:val="0"/>
          <w:caps w:val="0"/>
          <w:color w:val="333335"/>
          <w:spacing w:val="0"/>
          <w:sz w:val="32"/>
          <w:szCs w:val="32"/>
          <w:shd w:val="clear" w:fill="FFFFFF"/>
        </w:rPr>
        <w:t> 结题报告由省社科联学术部择优报送省委、省政府领导参阅。推荐至省委、省政府有关部门参考。项目承接方也可自行通过正规渠道报送结题报告，同时标注“山东社科决策咨询项目”字样。</w:t>
      </w:r>
    </w:p>
    <w:p w14:paraId="32AD18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第十六条</w:t>
      </w:r>
      <w:r>
        <w:rPr>
          <w:rFonts w:hint="eastAsia" w:ascii="仿宋" w:hAnsi="仿宋" w:eastAsia="仿宋" w:cs="仿宋"/>
          <w:i w:val="0"/>
          <w:iCs w:val="0"/>
          <w:caps w:val="0"/>
          <w:color w:val="333335"/>
          <w:spacing w:val="0"/>
          <w:sz w:val="32"/>
          <w:szCs w:val="32"/>
          <w:shd w:val="clear" w:fill="FFFFFF"/>
        </w:rPr>
        <w:t>  1.围绕项目开展的科研成果，须在《人民日报》《光明日报》《经济日报》《学习时报》及全国中文核心期刊上公开发表，或编辑出版学术专著，并注明“山东社科决策咨询项目”字样,或被省级以上信息专报采用，即可申请结项。</w:t>
      </w:r>
    </w:p>
    <w:p w14:paraId="0FB5D8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2.结题报告有以下情形即视作通过并颁发结项通知，得到省委省政府领导肯定性批示；省级党委政府工作部门在决策、政策制定等方面予以采纳吸收等。</w:t>
      </w:r>
    </w:p>
    <w:p w14:paraId="35D5D6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2" w:beforeAutospacing="0" w:after="150" w:afterAutospacing="0" w:line="555"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第六章  成果应用</w:t>
      </w:r>
    </w:p>
    <w:p w14:paraId="411833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第十七条</w:t>
      </w:r>
      <w:r>
        <w:rPr>
          <w:rFonts w:hint="eastAsia" w:ascii="仿宋" w:hAnsi="仿宋" w:eastAsia="仿宋" w:cs="仿宋"/>
          <w:i w:val="0"/>
          <w:iCs w:val="0"/>
          <w:caps w:val="0"/>
          <w:color w:val="333335"/>
          <w:spacing w:val="0"/>
          <w:sz w:val="32"/>
          <w:szCs w:val="32"/>
          <w:shd w:val="clear" w:fill="FFFFFF"/>
        </w:rPr>
        <w:t>  省社科联学术部将及时收集省领导对决策建议的批示和有关方面的意见反馈；对课题研究报告中所提建议和意见的采纳情况进行跟踪。对有价值且需进一步研究的问题，将组织课题延伸研究。</w:t>
      </w:r>
    </w:p>
    <w:p w14:paraId="666675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第十八条 </w:t>
      </w:r>
      <w:r>
        <w:rPr>
          <w:rFonts w:hint="eastAsia" w:ascii="仿宋" w:hAnsi="仿宋" w:eastAsia="仿宋" w:cs="仿宋"/>
          <w:i w:val="0"/>
          <w:iCs w:val="0"/>
          <w:caps w:val="0"/>
          <w:color w:val="333335"/>
          <w:spacing w:val="0"/>
          <w:sz w:val="32"/>
          <w:szCs w:val="32"/>
          <w:shd w:val="clear" w:fill="FFFFFF"/>
        </w:rPr>
        <w:t> 建立咨询项目年度评估评价机制，跟踪结题报告现实转化应用效果，综合评价对策，建议实施结果，不断改进科研工作，提升科研效果。</w:t>
      </w:r>
    </w:p>
    <w:p w14:paraId="671F8A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第十九条</w:t>
      </w:r>
      <w:r>
        <w:rPr>
          <w:rFonts w:hint="eastAsia" w:ascii="仿宋" w:hAnsi="仿宋" w:eastAsia="仿宋" w:cs="仿宋"/>
          <w:i w:val="0"/>
          <w:iCs w:val="0"/>
          <w:caps w:val="0"/>
          <w:color w:val="333335"/>
          <w:spacing w:val="0"/>
          <w:sz w:val="32"/>
          <w:szCs w:val="32"/>
          <w:shd w:val="clear" w:fill="FFFFFF"/>
        </w:rPr>
        <w:t>  对无故不开展研究，或所提交成果与项目申报书严重不符，以及违反学术诚信的，依照相关法律法规追究责任、作出处置。</w:t>
      </w:r>
    </w:p>
    <w:p w14:paraId="0AAF47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第二十条</w:t>
      </w:r>
      <w:r>
        <w:rPr>
          <w:rFonts w:hint="eastAsia" w:ascii="仿宋" w:hAnsi="仿宋" w:eastAsia="仿宋" w:cs="仿宋"/>
          <w:i w:val="0"/>
          <w:iCs w:val="0"/>
          <w:caps w:val="0"/>
          <w:color w:val="333335"/>
          <w:spacing w:val="0"/>
          <w:sz w:val="32"/>
          <w:szCs w:val="32"/>
          <w:shd w:val="clear" w:fill="FFFFFF"/>
        </w:rPr>
        <w:t>  结题报告通过的项目，省社科联采取后资助方式按重大课题项目予以支持。</w:t>
      </w:r>
    </w:p>
    <w:p w14:paraId="542C22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第二十一条  </w:t>
      </w:r>
      <w:r>
        <w:rPr>
          <w:rFonts w:hint="eastAsia" w:ascii="仿宋" w:hAnsi="仿宋" w:eastAsia="仿宋" w:cs="仿宋"/>
          <w:i w:val="0"/>
          <w:iCs w:val="0"/>
          <w:caps w:val="0"/>
          <w:color w:val="333335"/>
          <w:spacing w:val="0"/>
          <w:sz w:val="32"/>
          <w:szCs w:val="32"/>
          <w:shd w:val="clear" w:fill="FFFFFF"/>
        </w:rPr>
        <w:t>加强对结项情况的综合评估，揭榜或委托项目3次未形成结项报告的，取消其负责人和团队成员1年内申报资格。</w:t>
      </w:r>
    </w:p>
    <w:p w14:paraId="1C79D2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2" w:beforeAutospacing="0" w:after="150" w:afterAutospacing="0" w:line="555" w:lineRule="atLeast"/>
        <w:ind w:left="0" w:right="0"/>
        <w:jc w:val="center"/>
        <w:rPr>
          <w:rFonts w:hint="eastAsia" w:ascii="仿宋" w:hAnsi="仿宋" w:eastAsia="仿宋" w:cs="仿宋"/>
          <w:sz w:val="32"/>
          <w:szCs w:val="32"/>
        </w:rPr>
      </w:pPr>
      <w:r>
        <w:rPr>
          <w:rFonts w:hint="eastAsia" w:ascii="仿宋" w:hAnsi="仿宋" w:eastAsia="仿宋" w:cs="仿宋"/>
          <w:i w:val="0"/>
          <w:iCs w:val="0"/>
          <w:caps w:val="0"/>
          <w:color w:val="333335"/>
          <w:spacing w:val="0"/>
          <w:sz w:val="32"/>
          <w:szCs w:val="32"/>
          <w:shd w:val="clear" w:fill="FFFFFF"/>
        </w:rPr>
        <w:t>第七章  附则</w:t>
      </w:r>
    </w:p>
    <w:p w14:paraId="55C124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555" w:lineRule="atLeast"/>
        <w:ind w:left="0" w:right="0" w:firstLine="645"/>
        <w:jc w:val="both"/>
        <w:rPr>
          <w:rFonts w:hint="eastAsia" w:ascii="仿宋" w:hAnsi="仿宋" w:eastAsia="仿宋" w:cs="仿宋"/>
          <w:sz w:val="32"/>
          <w:szCs w:val="32"/>
        </w:rPr>
      </w:pPr>
      <w:r>
        <w:rPr>
          <w:rStyle w:val="6"/>
          <w:rFonts w:hint="eastAsia" w:ascii="仿宋" w:hAnsi="仿宋" w:eastAsia="仿宋" w:cs="仿宋"/>
          <w:b/>
          <w:bCs/>
          <w:i w:val="0"/>
          <w:iCs w:val="0"/>
          <w:caps w:val="0"/>
          <w:color w:val="333335"/>
          <w:spacing w:val="0"/>
          <w:sz w:val="32"/>
          <w:szCs w:val="32"/>
          <w:shd w:val="clear" w:fill="FFFFFF"/>
        </w:rPr>
        <w:t>第二十二条</w:t>
      </w:r>
      <w:r>
        <w:rPr>
          <w:rFonts w:hint="eastAsia" w:ascii="仿宋" w:hAnsi="仿宋" w:eastAsia="仿宋" w:cs="仿宋"/>
          <w:i w:val="0"/>
          <w:iCs w:val="0"/>
          <w:caps w:val="0"/>
          <w:color w:val="333335"/>
          <w:spacing w:val="0"/>
          <w:sz w:val="32"/>
          <w:szCs w:val="32"/>
          <w:shd w:val="clear" w:fill="FFFFFF"/>
        </w:rPr>
        <w:t>  本办法由省社科联学术部负责解释，自发布之日起施行，试行期两年。</w:t>
      </w:r>
    </w:p>
    <w:p w14:paraId="3AB795EE">
      <w:pPr>
        <w:rPr>
          <w:rFonts w:hint="eastAsia" w:ascii="仿宋" w:hAnsi="仿宋" w:eastAsia="仿宋" w:cs="仿宋"/>
          <w:sz w:val="32"/>
          <w:szCs w:val="32"/>
        </w:rPr>
      </w:pPr>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jOTI5ODUxZGM1Y2E5YjgyNzBkYjdhMmEyMjhiZTAifQ=="/>
  </w:docVars>
  <w:rsids>
    <w:rsidRoot w:val="00000000"/>
    <w:rsid w:val="0F340C24"/>
    <w:rsid w:val="13BD743A"/>
    <w:rsid w:val="41662610"/>
    <w:rsid w:val="481B39E0"/>
    <w:rsid w:val="66CF63DE"/>
    <w:rsid w:val="7B9F3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1785</Words>
  <Characters>1794</Characters>
  <Lines>0</Lines>
  <Paragraphs>0</Paragraphs>
  <TotalTime>1</TotalTime>
  <ScaleCrop>false</ScaleCrop>
  <LinksUpToDate>false</LinksUpToDate>
  <CharactersWithSpaces>1847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2024-11-18T01:40:00Z</dcterms:created>
  <dc:creator>QIT</dc:creator>
  <cp:lastModifiedBy>L.</cp:lastModifiedBy>
  <dcterms:modified xsi:type="dcterms:W3CDTF">2025-02-17T06:11:23Z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4E0583FADB794271A44FE1549600F107_12</vt:lpwstr>
  </property>
  <property fmtid="{D5CDD505-2E9C-101B-9397-08002B2CF9AE}" pid="4" name="KSOTemplateDocerSaveRecord">
    <vt:lpwstr>eyJoZGlkIjoiZmRjOTI5ODUxZGM1Y2E5YjgyNzBkYjdhMmEyMjhiZTAiLCJ1c2VySWQiOiIzODY2MTM2MTgifQ==</vt:lpwstr>
  </property>
</Properties>
</file>