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C0061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2026年省重点研发计划（成果找市场）</w:t>
      </w:r>
    </w:p>
    <w:p w14:paraId="1A034CC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第一批项目指南</w:t>
      </w:r>
    </w:p>
    <w:p w14:paraId="73ABCC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14:paraId="076D8E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批项目指南按照《山东省重点研发计划（成果找市场）项目管理办法（试行）》等有关规定编制，项目由成果输出方联合成果承接方共同申报。高等院校、科研院所作为成果输出方须拥有拟转化成果的自主知识产权，技术团队愿意参与科技成果转化并持续提供技术服务；省内企业作为成果承接方应经营状况良好，能够提出科学性、可行性、适配性强的成果转化方案，具备成果转化所需的资金、场地、市场等配套条件。项目申报需覆盖相应指南方向的全部研究内容和考核指标。</w:t>
      </w:r>
    </w:p>
    <w:p w14:paraId="17C6FE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一、新一代信息技术领域指南</w:t>
      </w:r>
    </w:p>
    <w:p w14:paraId="5FDFC5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1.密码算法自动化测评平台开发</w:t>
      </w:r>
    </w:p>
    <w:p w14:paraId="780657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研究内容：针对新一代大状态分组密码算法在安全性分析、高效实现及侧信道防护能力等方面的需求，研究高效、准确的密码算法的自动化分析方法，构建新型自动化安全性分析模型；研究基于指令集和硬件电路的优化方法，开发密码算法组件优化模型；研究侧信道攻击模型和防护方法，实现不同优化目标的硬件掩码防护高效设计；研制可证明安全的可组合掩码防护自动化生成工具，实现面向密码算法的软硬件自动化与测试技术，开发基于形式化描述语言的自动生成及测试框架并应用。</w:t>
      </w:r>
    </w:p>
    <w:p w14:paraId="278143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考核指标：（一）验收考核指标：支持SPN、Feistel、广义Feistel、ARX等不少于4种国际主流密码算法结构的统一形式化刻画；支持差分分析、线性分析、积分分析等通用攻击方程的求解代码；支持从算法描述到结果可视性全流程自动化；支持根据用户测评需求定制测评系统，定制维度涵盖分析类型与分析粒度2类；支持S盒和线性矩阵2类常用密码组件的优化；支持面向X86和ARM架构的C语言代码的自动化生成及性能测试；支持面向FPGA和ASIC硬件平台的RTL语言的自动化生成及性能测试；平台能给出FPGA硬件测试指标类型不少于4种、AISC硬件测试指标不少于5种；支持非线性组件S盒的低时延和低面积2种类型的掩码实现。针对SPN结构的密码算法，基于字级分析在1小时内针对R轮能找到最优区分器路线；针对ARX结构的密码算法，基于字级分析在1小时内针对R轮找到区分器。能给出国际标准AES算法软件实现的加密速度不低于41Cycles/Byte；能给出国密标准SMS4算法加密速度不低于48Cycles/Byte。申请/授权发明专利≥5件，取得软件著作权≥3项。</w:t>
      </w:r>
    </w:p>
    <w:p w14:paraId="2A9BA3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绩效评价指标：构建新一代密码算法分析模型，支持安全性分析方法不少于25种，集成安全性分析与芯片设计于一体的密码算法自动化平台达国内领先水平。在不少于3个典型行业应用示范，实施期内新增产值≥1500万元。</w:t>
      </w:r>
    </w:p>
    <w:p w14:paraId="28450A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技术成熟度：当前等级不低于5级（初样级），完成后不低于9级（系统级）。</w:t>
      </w:r>
    </w:p>
    <w:p w14:paraId="5513CA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项目交示件：平台设计说明书、用户手册等技术文档；集成安全性分析与芯片设计两大核心模块的可部署运行版本的密码算法自动化测评平台及第三方软件测试报告；主流密码算法的FPGA及ASIC的硬件测试报告；全流程自动化测试报告及平台运行日志。技术转让/技术许可/作价入股/技术开发等合同及相关证明材料；产品销售合同、应用报告和用户使用证明等证明材料。 </w:t>
      </w:r>
    </w:p>
    <w:p w14:paraId="2A606C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2.面向应急场景的智能通信系统开发</w:t>
      </w:r>
    </w:p>
    <w:p w14:paraId="5D137F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研究内容：针对应急场景链接快速恢复、信息可靠传输、实时协同调度的需求，研究场景信息缺失条件下的波束预测与节点部署，突破极端环境下轻量化高鲁棒语义传输和云边端异构资源全局最优-低时延调度技术，搭建系统级验证平台；开发智能信号处理新技术，研制便携多制式通信融合终端，构建空天地一体化应急智能通信系统，实现环境自适应认知和弱链路可靠传输，并完成空天地协同保障与系统级融合验证。</w:t>
      </w:r>
    </w:p>
    <w:p w14:paraId="019CBE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考核指标：（一）验收考核指标：空天地一体化智能通信系统：高山站和终端实现吞吐率空地≥500Mbps，卫星与地面终端间吞吐率≥50Mbps，基站波束切换时间≤10ms；可支持1/16至1/128多速率语义通信，适配图像、语音等多类型应急业务需求，平均语义保真度≥90%；空地典型样本平均传输时延≤100ms，星地平均传输时延≤600ms，视频首屏时延≤1s，任务可达率99.9%；终端可融合自组网通信、地面蜂窝公网通信和星地通信等不少于3类通信制式，整机功耗≤5W，终端重量≤500g，支持分级多跳中继阶次≥8跳。申请/授权发明专利≥5件，制定/修订相关标准≥3项。</w:t>
      </w:r>
    </w:p>
    <w:p w14:paraId="3BE15A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（二）绩效评价指标：空天地一体化应急智能通信装备制造与系统集成产线1条，形成规模化生产能力；在应急救援、公共安全等场景实现规模化落地应用；实施期内新增产值≥5000万元。</w:t>
      </w:r>
    </w:p>
    <w:p w14:paraId="463FDC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技术成熟度：当前等级不低于5级（初样级），完成后不低于10级（销售级）。</w:t>
      </w:r>
    </w:p>
    <w:p w14:paraId="2EDA0A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项目交示件：应急场景算法迁移适配、端边模型轻量化部署、多源技术系统级集成调谐技术文档；系统验证平台建设方案、数据采集与结果评估报告；便携多制式通信融合新终端、空天地一体化新系统产品，以及满足考核指标的第三方检测报告；装备制造与系统集成产线建设与运行能力报告；技术转让/技术许可/作价入股/技术开发等合同及相关证明材料；产品销售合同、产品应用报告、用户应用证明等应用证明材料。 </w:t>
      </w:r>
    </w:p>
    <w:p w14:paraId="0B8D92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3.碳化硅基氮化镓高电子迁移率晶体管开发</w:t>
      </w:r>
    </w:p>
    <w:p w14:paraId="4351AD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研究内容：针对传统硅基氮化镓高电子迁移率晶体管（HEMT）器件散热能力弱、缺陷密度高、可靠性差等问题，开展碳化硅单晶生长热场模拟与工艺参数迭代优化，实现面向氮化镓外延的碳化硅衬底低成本、可重复制备；基于金属有机物化学气相淀积（MOCVD）外延系统，构建碳化硅偏向衬底上的先进成核与复合缓冲层结构，形成稳定的外延工艺包。建立从碳化硅衬底、外延生长到器件流片、测试的中试验证平台，开发多源数据反馈与工艺协同优化系统，实现外延片与开关器件的小批量试制，形成标准化工艺规范与测试评价体系。</w:t>
      </w:r>
    </w:p>
    <w:p w14:paraId="576607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考核指标：（一）验收考核指标：碳化硅衬底电阻率大于1010Ω.cm，微管密度小于0.2个/cm2，硅面表面粗糙度&lt;0.2 nm；基于碳化硅衬底的氮化镓HEMT外延片XRD (002)面半高宽≤120 arcsec，(102)面≤200 arcsec；方阻≤300Ω/□，均匀性≤3%，电子迁移率≥2000 cm²/Vs；氮化镓HEMT器件开关电流比≥106，反向漏电≤5μA，击穿电压≥900V。申请/授权发明专利≥5件。</w:t>
      </w:r>
    </w:p>
    <w:p w14:paraId="1FE3EF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（二）绩效评价指标：低缺陷高耐压碳化硅基氮化镓外延片产线1条，产能不低于3万片/年；实现外延片及器件在AI服务器电源、数据中心、光伏逆变器等领域推广应用。实施期内新增产值≥5000万元。</w:t>
      </w:r>
    </w:p>
    <w:p w14:paraId="3B4F5F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技术成熟度：当前等级不低于5级（初样级），完成后不低于10级（销售级）。</w:t>
      </w:r>
    </w:p>
    <w:p w14:paraId="52386B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项目交示件：外延工艺包等相关工艺文件；碳化硅基氮化镓HEMT外延片及900V高压开关器件，以及满足考核指标的第三方检测报告。碳化硅基氮化镓外延材料中试线建设及运行能力报告。技术转让/技术许可/作价入股/技术开发等合同及相关证明材料；产品销售合同、产品应用报告、用户应用证明等证明材料。 </w:t>
      </w:r>
    </w:p>
    <w:p w14:paraId="3C5435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4.全固态248nm单频脉冲激光光源开发</w:t>
      </w:r>
    </w:p>
    <w:p w14:paraId="0929E9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研究内容：针对国内深紫外精密检测、特种材料加工、准分子激光用固态种子源等领域对深紫外光源的需求，开发种子光源短脉冲整形与高能放大器增益调控技术，实现可调谐参量光源线宽窄化及非线性晶体高精度温控，突破紧凑型级联倍频/和频技术，提升深紫外激光转换效率与光束质量，完成全固态248nm深紫外单频脉冲激光器的一体化集成及可靠性验证，实现批量化生产。</w:t>
      </w:r>
    </w:p>
    <w:p w14:paraId="1A6187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考核指标：（一）验收考核指标：全固态248 nm深紫外单频激光器：中心波长：248.3±0.5 nm；平均功率：≥1W；重复频率：4±0.1 kHz；脉冲宽度：≤10 ns；光束质量：M2≤1.5。整机实现一体化封装设计；上位机实现启停、温控与监测、功率调节、状态报警和运行记录；具备过流、冷却异常、温度异常等安全保护功能。申请/授权发明专利≥5件。</w:t>
      </w:r>
    </w:p>
    <w:p w14:paraId="772B40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（二）绩效评价指标：全固态248 nm单频固体激光器产线1条，产能不低于10台套/年；在光纤光栅刻蚀、特殊材料性能检测等领域实现落地应用。实施期内新增产值≥1500万元。</w:t>
      </w:r>
    </w:p>
    <w:p w14:paraId="781AB0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技术成熟度：当前等级不低于5级（初样级），完成后不低于9级（系统级）。</w:t>
      </w:r>
    </w:p>
    <w:p w14:paraId="09384A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项目交示件：工艺文件、整机装配与调试规范、质量控制等文件；全固态248 nm激光光源产品及满足考核指标的第三方检测报告；全固态248 nm单频固体激光器产线建设与运行能力报告；技术转让/技术许可/作价入股/技术开发等合同及相关证明材料；产品销售合同、产品应用报告、用户应用证明等证明材料。 </w:t>
      </w:r>
    </w:p>
    <w:p w14:paraId="405088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5.基于浮空器的智能巡检装备开发</w:t>
      </w:r>
    </w:p>
    <w:p w14:paraId="0EF737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研究内容：针对公路网巡检面临广域态势感知与局部精准检测的运维需求，研究系留浮空器主体抗干扰算法，开发广域多目标动态感知识别模型和轻量化智能计算单元；研制融合可见光、红外与激光等数据的高集成度检测载荷与多平台适配装备，开发基于浮空器的无人机集群动态任务协同控制算法，构建空地异构智能调度与低空巡检系统并开展应用。</w:t>
      </w:r>
    </w:p>
    <w:p w14:paraId="15B4C6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考核指标：（一）验收考核指标：系留浮空器有效载荷≥30kg，连续驻空时间≥15天，抗雨等级≥50 mm/h、抗风能力≥8级，载荷集成≥3类，通信范围覆盖≥30 km；无人机机载检测载荷≥1套，集成检测手段≥3种，总重量≤3 kg；智能巡检系统协同作业响应时间≤10 ms，支持无人机调度能力≥500架；路况、路面、路基等应用场景≥3类；路况智能感知：目标探测范围≥10 km，跟踪（MOT）能力≥50个；路面健康巡检：精准识别路面病害及障碍种类≥10种，缺陷轮廓标注面积相对误差≤±10%；路基光伏巡检：缺陷识别准确度≥95%，隐裂探测距离≥5 m，探测灵敏度优于1 mm。申请/授权发明专利≥5件。</w:t>
      </w:r>
    </w:p>
    <w:p w14:paraId="7CD11A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（二）绩效评价指标：公路网低空智能巡检装备产线1条，产能不低于100台套/年；在路况实时感知、路面病害检测、路基设施监测等场景开展应用验证，应用验证总里程≥2000公里；实施期内新增产值≥3000万元。</w:t>
      </w:r>
    </w:p>
    <w:p w14:paraId="0C49FF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技术成熟度：当前等级不低于6级（正样级），完成后不低于10级（销售级）。</w:t>
      </w:r>
    </w:p>
    <w:p w14:paraId="2A4CAB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项目交示件：系留浮空监测平台、机载高集成度载荷与无人机集群、空地异构智能调度与低空巡检系统等产品，以及满足考核指标的第三方检测报告；技术转让/技术许可/作价入股/技术开发等合同及相关证明材料；产品销售合同、产品应用报告、用户应用证明等证明材料。 </w:t>
      </w:r>
    </w:p>
    <w:p w14:paraId="04B4D8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6.基于空间计算的机器人数字孪生自适应作业系统开发</w:t>
      </w:r>
    </w:p>
    <w:p w14:paraId="1BC2DB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研究内容：针对动态开放环境中工业机器人感知滞后、柔性差、换产效率低等问题，研究多源传感数据融合的实时空间感知与多维度缺陷智能检测技术，实现作业工件、现场人员、设备工况的三维场景重建与目标语义解析；构建机器人作业系统的数字孪生体，研究虚实配准、实时状态映射方法，实现混合现实环境交互推演；研制工业机器人自适应作业系统，实现焊接、上下料、码垛等典型场景的“三维感知→数字孪生→仿真推演→任务执行”全流程自主定位与自适应作业，带动工业机器人产业智能化升级。</w:t>
      </w:r>
    </w:p>
    <w:p w14:paraId="525CC8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考核指标：（一）验收考核指标：工业场景数字孪生系统：典型工件（工件大小10-80 cm）三维重建精度达到±1 mm，动态位姿跟踪精度≤2 mm@2°，计算速度≥30 FPS，支持手机和平板的边缘部署，边缘侧计算速度≥20 FPS；高保真实时映射与仿真推演系统混合现实动态更新率≥30 Hz；工业机器人自适应作业系统：支持≥2台机器人的协同交互，在自动化焊接、智能上下料、自动码垛任务执行成功率≥95%，工件缺陷检测准确率≥98%。申请或授权发明专利≥3件，取得软件著作权≥5项，制定/修订相关标准规范≥1项。</w:t>
      </w:r>
    </w:p>
    <w:p w14:paraId="67AFFE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绩效评价指标：机器人数字孪生自适应作业系统在自动化焊接、智能上下料、自动码垛等场景实现规模化应用，服务型工作站覆盖200条以上智能产线，在10家以上企业实现示范应用。实施期内新增产值≥3000万元。</w:t>
      </w:r>
    </w:p>
    <w:p w14:paraId="53B2DA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技术成熟度：当前等级不低于第6级（正样级），完成后不低于第10级（销售级）。</w:t>
      </w:r>
    </w:p>
    <w:p w14:paraId="456D8C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项目交示件：三维重建算法软件、异常检测算法软件、工业场景数字孪生系统、三维物体跟踪算法软件、高保真实时映射与仿真推演系统、工业机器人自适应作业系统、典型场景工业机器人产品及第三方检测报告，系统部署文档和工业现场运行记录，产线/工作站部署运行台账，用户应用报告等，技术转让/技术许可/作价入股/技术开发等合同及相关证明材料。 </w:t>
      </w:r>
    </w:p>
    <w:p w14:paraId="4BFF09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二、高端装备领域指南</w:t>
      </w:r>
    </w:p>
    <w:p w14:paraId="0922A1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7.交通基础设施智慧巡检装备开发</w:t>
      </w:r>
    </w:p>
    <w:p w14:paraId="7D40B2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研究内容：针对传统人工巡检效率低、漏检率高、无法实时预警等行业痛点，研究复杂动态场景下的多模态感知融合算法，实现对交通标志、标线、护栏等全要素的同步感知与毫米级形变监测；构建“人-车-路-环境”多维风险关联模型，实现从“单点检测”向“耦合风险主动预警”的跨越；研发空地协同立体巡检体系与边缘计算模块，开发集成高精度定位、视觉感知与语义推理等功能的多核异构智能控制器；研制车载巡检装备与云端安全风险云控平台，在高速公路及城市快速路等场景开展系统集成与示范应用，形成面向交通运输行业的智慧巡检装备及整体解决方案。</w:t>
      </w:r>
    </w:p>
    <w:p w14:paraId="3BC6A2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考核指标：（一）验收考核指标：集成车载终端与边缘计算单元的交通安全设施智慧巡检装备1套：支持≥80km/h动态巡检，护栏检测精度≤5mm，标线/标志识别准确率≥95%，数据传输延迟≤200ms，空间定位误差&lt;1cm；多核异构智能控制器1套：支持≥4类传感器/执行器数据接入，图像处理频率≥160Hz；典型场景的示范验证：晴、雨、雾及逆光等恶劣环境条件下设施识别准确率波动≤3%，平直路段、弯道、匝道及纵坡路段定位误差≤10cm，异常驾驶行为与设施缺损的并发风险识别联动预警准确率≥85%；在省内开放道路（高速/国省道）连续无故障运行≥2000公里。申请/授权发明专利≥5件，取得软件著作权≥3件。</w:t>
      </w:r>
    </w:p>
    <w:p w14:paraId="02A2CF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（二）绩效评价指标：在高速公路养护、市政交通管理等交通运输行业领域实现≥2类场景的示范应用。实现智能巡检装备及核心控制系统的小批量生产，订单或应用合同≥20台套；实施期内新增产值≥3000万元。</w:t>
      </w:r>
    </w:p>
    <w:p w14:paraId="67EDAB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技术成熟度：当前等级不低于5级（初样级），完成后不低于10级（销售级）。</w:t>
      </w:r>
    </w:p>
    <w:p w14:paraId="5F6DD0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项目交示件：交通安全设施智慧巡检高精度控制算法软件包、多模态感知融合算法库、多核异构智能控制器、人-车-路安全风险云控平台软件、智能巡检集成装备及第三方检测报告；产品销售合同、设备运行报告以及用户应用报告；技术转让/技术许可/作价入股/技术开发等合同及相关证明材料。 </w:t>
      </w:r>
    </w:p>
    <w:p w14:paraId="3F5EE9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8.双激光-铣削增减材复合制造技术与装备开发</w:t>
      </w:r>
    </w:p>
    <w:p w14:paraId="20C7E2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研究内容：针对金属激光增材制造柱状晶粗大、热应力积累、各向异性等导致成形构件易开裂、易变形且后处理复杂等问题，研究连续/脉冲激光加工过程中熔池的瞬态行为、热力流耦合机理及其对凝固组织演变的影响规律；研发视觉/热场/尺寸等多源监测、多轴协同控制、增减材加工路径在线自适应规划等关键技术；研制双激光-铣削增减材复合制造装备；实现高端复杂构件高精度、高性能规模化制造，在矿山机械、航空航天、汽车产业等领域进行验证和应用。</w:t>
      </w:r>
    </w:p>
    <w:p w14:paraId="4C32E4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考核指标：（一）验收考核指标：双激光-铣削增减材复合制造装备：一次装夹完成增材成形、在线检测、粗铣、精铣与激光修复等功能，加工尺寸≥500×500×500 mm³，成形效率≥100 cm³/h（LDED双激光增材过程）；连续/脉冲激光同轴合束度偏移≤5 μm；熔覆层晶粒长宽比≤2；支持工艺位置同步控制，多轴时间同步偏差≤1 μs；支持熔池热成像、粉末质量流量、层间温度成形尺寸等多源信息检测；成形构件横、纵向室温强度差异≤10%，薄壁特征结构制造精度≤±10 μm，表面粗糙度Ra≤1.6 μm；申请/授权发明专利≥5件，制定/修订相关标准规范≥1项。</w:t>
      </w:r>
    </w:p>
    <w:p w14:paraId="575F21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（二）绩效评价指标：实现不低于3000件/年金属构件规模化生产能力，在矿山机械、工程机械、航空航天等多领域落地应用。实施期内新增产值≥5000万元。</w:t>
      </w:r>
    </w:p>
    <w:p w14:paraId="29A34F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技术成熟度：当前等级不低于第6级（正样级），完成后不低于第10级（销售级）。</w:t>
      </w:r>
    </w:p>
    <w:p w14:paraId="4ED444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项目交示件：双激光-铣削增减材复合制造装备及第三方性能检测报告，增减材复合制造产线产能及运行报告，不少于5类典型金属构件样件及第三方质量检测报告；产品销售合同、用户应用报告等证明材料；技术转让/技术许可/作价入股/技术开发等合同及相关证明材料。 </w:t>
      </w:r>
    </w:p>
    <w:p w14:paraId="152B7A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9.智能协作机器人控制器与整机系统开发</w:t>
      </w:r>
    </w:p>
    <w:p w14:paraId="3CBE33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研究内容：针对装配、质检等典型工业制造场景协作机器人控制精度差、视觉感知能力弱、智能语义交互欠缺等问题，研究高精度控制算法与误差补偿算法，提升机器人精度和柔顺协作能力；开发面向装配与质检作业的视觉感知系统，实现目标零部件识别、工件/工具空间定位、作业环境感知和关键外观特征检测等；研究大模型驱动的语义交互技术，实现自然语言理解、任务解析和执行反馈；开发多核异构智能控制器，集成运动控制、视觉感知与语义推理等功能；形成面向典型应用场景的智能协作机器人装备及解决方案，在工业制造和特种作业等领域示范应用。</w:t>
      </w:r>
    </w:p>
    <w:p w14:paraId="642572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考核指标：（一）验收考核指标：典型工业制造场景用智能协作机器人装备：机器人整机重复定位精度≤0.06 mm，TCP最大速度不低于1 m/s；面向装配定位、过程检测、在线辅助质检等任务，目标识别准确率≥90%；语义/实例分割mIoU≥75%，自然语言任务解析成功率80%；控制器支持≥4类传感器/执行器数据接入，图像采集频率≥80 Hz。申请/授权发明专利≥5件。</w:t>
      </w:r>
    </w:p>
    <w:p w14:paraId="44BD19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（二）绩效评价指标：实现智能人机协作机器人及核心控制系统的小批量生产，订单或应用合同≥20台套；完成装配、质检等3类以上典型工业制造场景示范验证。实施期内新增产值≥3000万元。</w:t>
      </w:r>
    </w:p>
    <w:p w14:paraId="6FEDBB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技术成熟度：当前等级不低于5级（初样级），完成后不低于10级（销售级）。</w:t>
      </w:r>
    </w:p>
    <w:p w14:paraId="36A35A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项目交示件：智能人机协作机器人多核异构智能控制器、高精度控制算法软件包、大模型驱动语义交互系统、机械臂集成应用示范系统等产品及第三方检测报告；产品销售合同、用户应用报告等证明材料；技术转让/技术许可/作价入股/技术开发等合同及相关证明材料。 </w:t>
      </w:r>
    </w:p>
    <w:p w14:paraId="685DA2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10.新能源汽车用轻质高强管状件热压制成形装备开发</w:t>
      </w:r>
    </w:p>
    <w:p w14:paraId="3D94F8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研究内容：针对新能源汽车轻质高强管状件大批量、高质量、低成本制造需求，研究伺服压力机系统设计与优化方法，提升整机响应速度和精度；研发快速充放气源发生系统加压速率调控及稳流优化、高效节能强脉冲电流快速加热及温控、多智能体热压制成形多工序动态协作等技术；研制新能源汽车用轻质高强管状件热压制成形装备，实现工程化示范应用。</w:t>
      </w:r>
    </w:p>
    <w:p w14:paraId="317091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考核指标：（一）验收考核指标：新能源汽车用轻质高强管状件热压制成形装备：生产节拍≤50 s/件，滑块重复定位精度≤0.05 mm，最大加压速率≥5 MPa/s；实现不少于3种典型零件的热压成形：零件成形精度≤0.5 mm/m，抗拉强度≥1400 MPa，废品率≤0.1%。申请/授权发明专利≥5件；制定/修订相关标准≥1项。</w:t>
      </w:r>
    </w:p>
    <w:p w14:paraId="52C610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（二）绩效评价指标：形成年产≥10台套热压制成形装备制造能力，在汽车领域形成≥3个场景的示范应用，实施期内新增产值≥5000万元。</w:t>
      </w:r>
    </w:p>
    <w:p w14:paraId="292636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技术成熟度：当前等级不低于5级（初样级），完成后不低于10级（销售级）。</w:t>
      </w:r>
    </w:p>
    <w:p w14:paraId="4F3E23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项目交示件：热压成形装备及第三方检测报告；热压制成形产线产能及运行报告；典型样件及第三方质量检测报告；产品销售合同、设备运行报告及用户应用报告；技术转让/技术许可/作价入股/技术开发等合同及相关证明材料。 </w:t>
      </w:r>
    </w:p>
    <w:p w14:paraId="6C85B5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11.长输管道在役智能焊接修复装备开发</w:t>
      </w:r>
    </w:p>
    <w:p w14:paraId="711F0F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研究内容：针对长输管道在役智能化应急修复效率低、停输久的难题，研发多模态融合的在役智能焊接感知与决策技术，实现焊缝、焊接过程的精准感知与调节；研制管道在役焊接专用高性能焊接电源；开发长输管道在役智能焊接工艺专家数据库；突破长输管道在役智能焊接质量评估与性能预测技术，实现在役焊接工艺-成形-组织性能检测与评价；研制管道在役智能焊接修复成套装备，实现高钢级管道远程控制应急智能修复。</w:t>
      </w:r>
    </w:p>
    <w:p w14:paraId="476065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考核指标：（一）验收考核指标：管道在役智能焊接修复成套装备：焊接合格率98%以上，参数自适应响应时间≤200 ms；多模态融合的在役智能焊接感知系统：焊缝识别率≥99%，点云重建精度优于0.1 mm，焊缝跟踪精度优于0.5 mm；高性能焊接电源：逆变频率≥60kHz，控制周期ns级，电流输出精度±1 A；焊接工艺专家数据库：适用于X80及以下钢级材料，工艺覆盖Φ273-Φ1219 mm、壁厚5-32 mm，支持在役B型套筒焊接、补板焊接；焊道质量评估系统：成型预测精度≥95%。申请/授权发明专利≥5件，制定相关作业规范≥1项。</w:t>
      </w:r>
    </w:p>
    <w:p w14:paraId="397A7F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绩效评价指标：在能源基础设施等领域实现规模化落地应用；焊接一次合格率≥98%；实施期内新增产值≥3000万元。</w:t>
      </w:r>
    </w:p>
    <w:p w14:paraId="605AA4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技术成熟度：当前等级不低于5级（初样级），完成后不低于10级（销售级）。</w:t>
      </w:r>
    </w:p>
    <w:p w14:paraId="33C636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项目交示件：长输管道在役智能焊接修复整机装备，焊接工艺流程及设计方案，焊接工艺专家数据库，高性能焊接电源，质量评估与性能预测模型及其第三方检测报告，产品销售合同及用户应用报告，技术转让/技术许可/作价入股/技术开发等合同及相关证明材料。 </w:t>
      </w:r>
    </w:p>
    <w:p w14:paraId="1E4EC9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12.超高压超大流量双联轴向柱塞泵开发</w:t>
      </w:r>
    </w:p>
    <w:p w14:paraId="4BAE98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研究内容：针对重型装备极端工况下对高速、重载液压动力元件的需求，研究数字化变量控制系统多工况适配标定与参数迭代优化技术；研究轴向柱塞泵摩擦副-转子系统可靠性协同提升技术；研发抗磨损柱塞滑靴组件、高强度耐磨缸体、耐气蚀配流盘等核心部件；研究超高压超大流量极端工况下多场耦合特性与高效绿色试验检测方法；研制超高压超大流量双联轴向柱塞泵系列产品，在工程机械、矿山装备等领域实现产业化落地与示范应用。</w:t>
      </w:r>
    </w:p>
    <w:p w14:paraId="2F939E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考核指标：（一）验收考核指标：研制超高压超大流量双联轴向柱塞泵：最大排量≥300×2 mL/r、额定转速≥1800 rpm、额定压力≥35 MPa、容积效率≥90%；研制具有能量回收功能的超高压超大流量双联轴向柱塞泵试验检测平台，电功率回收效率≥70%。申请/授权发明专利≥5件。</w:t>
      </w:r>
    </w:p>
    <w:p w14:paraId="4A9627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（二）绩效评价指标：建成200台套/年超高压超大流量双联轴向柱塞泵产线，在工程机械及液压元件企业示范应用。实施期内新增产值≥2000万元。</w:t>
      </w:r>
    </w:p>
    <w:p w14:paraId="089260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技术成熟度：当前等级不低于5级（初样级），完成后不低于10级（销售级）。</w:t>
      </w:r>
    </w:p>
    <w:p w14:paraId="2D4FA7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项目交示件：超高压超大流量双联轴向柱塞泵及其第三方检测报告，产线运行报告、产品销售合同及用户应用报告，技术转让/技术许可/作价入股/技术开发等合同及相关证明材料。 </w:t>
      </w:r>
    </w:p>
    <w:p w14:paraId="3F88C2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三、新能源领域指南</w:t>
      </w:r>
    </w:p>
    <w:p w14:paraId="5278C0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13.新型电力系统主体电源型变流装备开发</w:t>
      </w:r>
    </w:p>
    <w:p w14:paraId="202F88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研究内容：针对我国新能源变流装备储能碎片化、有功持续支撑能力不足的短板，研究电网变流装备能量配置与协同调用、故障暂态电压主动构建、电磁尺度动态致稳控制等关键技术，研制主体电源型变流装备并实现产业化，在大型新能源基地、弱电网接入条件等场景下进行示范应用。</w:t>
      </w:r>
    </w:p>
    <w:p w14:paraId="5924C4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考核指标：（一）验收考核指标：能量配置与协同调用：实现多尺度有功持续支撑，有功支撑响应的滞后时间&lt;100 ms、上升时间&lt;200 ms，有功支撑持续时间≥10 min，等效惯性时间常数2 s-12 s，一次调频电量贡献指数≥90%。故障暂态电压主动构建：变流装备能在正序电压0-1.4 p.u.、负序电压0-0.45 p.u.范围内维持稳定电压源特性，并提供≥3p.u.的短路电流支撑，动态支撑电流的滞后时间≤10 ms。电磁尺度动态致稳控制：并网点短路比在1.15-10的宽范围内变化时，变流装备可保持不脱网连续运行，且能在1-1000 Hz频段内提升运行稳定性。申请/授权发明专利≥5件。</w:t>
      </w:r>
    </w:p>
    <w:p w14:paraId="531BC5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（二）绩效评价指标：主体电源型变流装备产线≥1条，额定容量不低于1.2 MW，产能≥200台套/年；产品在大型新能源基地、弱电网接入条件等场景下应用示范；实施期内新增产值≥5000万元。</w:t>
      </w:r>
    </w:p>
    <w:p w14:paraId="39A502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技术成熟度：当前等级不低于5级（初样级），完成后不低于10级（销售级）。</w:t>
      </w:r>
    </w:p>
    <w:p w14:paraId="445D94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项目交示件：变流装备产业化工艺文件，主体电源型变流装备第三方检测报告，主体电源型变流装备产线运行报告及产能能力证明，产品购销合同、用户现场运行报告或应用效益等证明，技术转让/技术许可/作价入股/技术开发等合同及相关证明材料。 </w:t>
      </w:r>
    </w:p>
    <w:p w14:paraId="58865F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14.高压氢气IV型管束式集装箱开发</w:t>
      </w:r>
    </w:p>
    <w:p w14:paraId="6E1655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研究内容：针对大容量Ⅳ型管束式集装箱规模化制造能力不足、高压氢气规模化储运效率低、成本高等行业问题，研究非金属内胆与复合材料缠绕层轻量化设计、碳纤维缠绕成型控制、模块化结构设计与多规格产品适配等技术，开发高压氢气Ⅳ型管束式集装箱成套制造工艺，开展产品可靠性验证、多式联运适配测试，实现在中长距离氢气运输、固定储氢等领域规模化应用。</w:t>
      </w:r>
    </w:p>
    <w:p w14:paraId="0D8C4A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考核指标：（一）验收考核指标：管束气瓶工作压力35 MPa、45 MPa，爆破压力≥3倍工作压力，单只管束气瓶水容积≥1600 L、储氢密度≥7 wt%，压力循环寿命≥24000次，工作温度区间-40 ℃~65 ℃，40英尺集装箱储氢质量≥1100 kg；申请/授权发明专利≥5件，制定/修订相关标准规范1项，。</w:t>
      </w:r>
    </w:p>
    <w:p w14:paraId="0BB1F6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（二）绩效评价指标：建成IV型管束式集装箱生产制造产线，形成年产集装箱产品≥200套规模化生产能力，开展应用示范；实施期内新增产值≥3000万元。</w:t>
      </w:r>
    </w:p>
    <w:p w14:paraId="0CEA19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技术成熟度：当前等级不低于5级（初样级），完成后不低于10级（销售级）。</w:t>
      </w:r>
    </w:p>
    <w:p w14:paraId="5E2694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项目交示件：高压氢气IV型管束式集装箱产品及及第三方检测报告；技术转让/技术许可/作价入股/技术开发等合同及相关证明材料；产品运行报告、销售合同以及应用报告等证明材料。 </w:t>
      </w:r>
    </w:p>
    <w:p w14:paraId="6C45F1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15.面向发配用电复杂多场景的储能电站管控系统开发</w:t>
      </w:r>
    </w:p>
    <w:p w14:paraId="519573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研究内容：针对现有储能系统运行经济性不足、跨场景协同能力不强、边缘自治与主动支撑能力薄弱等瓶颈，开发多源信息实时预测、数据-物理协同规划运行、即插即用边缘控制和构网型同步定频等关键技术，开展面向发电侧、配电侧和用户侧复杂场景的储能电站管控系统研究，形成储能电站智能管控成套技术体系，在新能源场站、配电侧分布式储能或微电网、工商业园区等领域开展工程化示范应用。</w:t>
      </w:r>
    </w:p>
    <w:p w14:paraId="1709E4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考核指标：（一）验收考核指标：预测时间粒度≤15 min，典型场景下新能源/负荷功率预测平均准确率≥90%；关键负荷保供时间≥2 h、故障时重要负荷供电可靠率≥99.95%；典型园区储能收益较固定充放电时间控制方法提高&gt;10%、月度需量功率防守值偏差&lt;10%；即插即用终端支持IEC 61850标准模型解析，控制指令响应时间≤1 s，支持MQTT、Modbus、IEC 60870-5-104等不少于3种通信协议；孤岛运行暂态恢复时间＜100 ms，稳态电压偏差控制在±5%以内，稳态频率偏差≤0.1 Hz。申请/授权发明专利≥5件，制定/修订相关标准规范≥2项。</w:t>
      </w:r>
    </w:p>
    <w:p w14:paraId="69651E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绩效评价指标：形成储能EMS云主站、智慧能量控制系统、即插即用边缘计算终端和同步定频储能变流器系列化产品；在新能源场站、配电侧分布式储能、微电网等领域开展应用示范；实施期内新增产值≥3000万元。</w:t>
      </w:r>
    </w:p>
    <w:p w14:paraId="57BBA3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技术成熟度：当前等级不低于5级（初样级），完成后不低于10级（销售级）。</w:t>
      </w:r>
    </w:p>
    <w:p w14:paraId="6E7E33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项目交示件：储能EMS云主站、智慧能量控制系统、即插即用边缘计算终端和同步定频储能变流器及第三方检测报告；技术转让/技术许可/作价入股/技术开发等合同及相关证明材料；产品销售合同、用户应用报告等证明材料。 </w:t>
      </w:r>
    </w:p>
    <w:p w14:paraId="053C66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16.船舶甲醇—电混合动力智能化能量管理系统开发</w:t>
      </w:r>
    </w:p>
    <w:p w14:paraId="7B7D6D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研究内容：针对我国船舶混合动力能量管理系统集成设计能力薄弱、管理策略优化不足、试验验证体系不完善等瓶颈，研究混合动力系统多目标优化设计与集成、基于国产化平台的专用发动机智能控制、多模式自适应能量管理策略、实船测试验证等关键技术，研制船舶混合动力系统，在港作船、拖轮等内河及沿海中小型船舶等场景进行示范应用。</w:t>
      </w:r>
    </w:p>
    <w:p w14:paraId="6E8B34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考核指标：（一）验收考核指标：低碳单一燃料混合动力专用发动机排量25-30L，功率≥500kW，点燃式技术路线BTE≥42.5%或微引燃技术路线BTE≥47.5%；发动机通过船级社认可，排放满足内河第二阶段要求；实现混合动力系统样机动力源与负载功率的实时优化分配，动态模式切换响应时间≤35s；在典型内河工况下，相较传统动力系统，综合能效提升≥5%，碳排放降低≥7%；混合动力船舶混合度≥20%，取得船级社型式认可；申请/授权发明专利≥5件。</w:t>
      </w:r>
    </w:p>
    <w:p w14:paraId="73084F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（二）绩效评价指标。推动混合动力技术在3家及以上主流船厂实现标配或选配应用，覆盖内河及沿海船舶≥30艘，实现3000吨级内河运输船舶混动系统示范应用；实施期内新增产值≥3000万元。</w:t>
      </w:r>
    </w:p>
    <w:p w14:paraId="53C28C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技术成熟度：当前等级不低于5级（初样级），完成后不低于10级（销售级）。</w:t>
      </w:r>
    </w:p>
    <w:p w14:paraId="39B7F6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项目交示件：系统总体设计方案报告，专用低碳发动机、能量管理系统软硬件样机、船舶混合动力系统及满足考核指标的第三方检测报告；技术转让/技术许可/作价入股/技术开发等合同及相关证明材料；产品销售合同、用户应用报告等应用证明材料。 </w:t>
      </w:r>
    </w:p>
    <w:p w14:paraId="70D765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四、新材料（高端化工）领域指南</w:t>
      </w:r>
    </w:p>
    <w:p w14:paraId="2C3F59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17.热塑性弹性体微孔发泡成型技术开发及应用</w:t>
      </w:r>
    </w:p>
    <w:p w14:paraId="7C977A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研究内容：针对航空航天、轨道交通、新能源等领域对轻量化、高性能、绿色热塑性弹性体微孔发泡材料的需求，研发泡孔形核长大协同控制、超低密度材料稳定制备、结构控制与精密成型等技术，实现泡孔结构稳定化调控；研究热塑性弹性体配方设计与合成工艺，制备高性能本征阻燃材料；开发超临界流体微孔发泡工艺和绿色高效可控制备技术，形成成熟工艺包，实现工程化推广应用。</w:t>
      </w:r>
    </w:p>
    <w:p w14:paraId="46A1F7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考核指标：（一）验收考核指标：材料发泡倍率≥35，材料密度≤0.05 g/cm³，热导率≤0.03 W/(m·K)，回弹系数≥75%，阻燃等级达到UL 94 V-0级，85℃下热收缩率≤1%。申请/授权发明专利≥5件，覆盖原料改性、工艺控制、装备操作等环节的产业化工艺文件或企业标准≥2项。</w:t>
      </w:r>
    </w:p>
    <w:p w14:paraId="0182DF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绩效评价指标：建成热塑性弹性体超临界流体微孔发泡示范产线≥1条，形成2万立方米/年的生产能力；实现不少于3种牌号热塑性弹性体微孔发泡材料的规模化生产，在航空航天、轨道交通、新能源等领域应用。实施期内新增产值≥5000万元。</w:t>
      </w:r>
    </w:p>
    <w:p w14:paraId="4C1061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技术成熟度：当前等级不低于6级（正样级），完成后不低于11级（盈亏级）。</w:t>
      </w:r>
    </w:p>
    <w:p w14:paraId="35D80B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项目交示件：热塑性弹性体超临界流体微孔发泡产业化工艺文件；产线建设及运行能力报告；产品第三方检测报告；产品销售合同、用户应用报告等；技术转让/技术许可/作价入股/技术开发等合同及相关证明材料。 </w:t>
      </w:r>
    </w:p>
    <w:p w14:paraId="35FB6E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18.绿色压缩浇筑混凝土制备技术开发</w:t>
      </w:r>
    </w:p>
    <w:p w14:paraId="687B46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研究内容：针对建材高碳排、水工交通混凝土盐冻耐久差、建筑工业固废资源化率低、传统预制生产高耗低效等产业痛点，研发低碳固废混凝土的批量化制备技术，设计固废基压缩浇筑混凝土配合比，建立多强度、多坍落度场景标准化量产配合比体系；研发F300抗冻等级逆向调控技术；研制配套高效排水专用装备；构建碳排放与生产成本协同多目标评估模型，建成绿色压缩浇筑混凝土预制构件示范产线。</w:t>
      </w:r>
    </w:p>
    <w:p w14:paraId="11B60A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考核指标：（一）验收考核指标：与同配比混凝土相比，压缩浇筑混凝土抗压强度平均提升30%；与同强度普通混凝土相比，水泥消耗量降低不低于25%；固废基压缩浇筑混凝土抗压强度不低于同强度等级天然骨料混凝土；经300次冻融循环相对动弹性模量≥60%、质量损失率≤5%、抗压强度衰减≤40%，无大面积骨料剥落；开发压缩浇筑混凝土专用高效排水装置1套，可适配各类预制构件模具，实现免振捣、快速脱模一体化成型，构件成型后可即时脱模；碳排降低≥20%。申请/授权发明专利≥5件，编制相关设计及施工标准1套。</w:t>
      </w:r>
    </w:p>
    <w:p w14:paraId="7325A3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绩效评价指标：形成年产5万件市政、水利、轨道交通类固废压缩浇筑预制构件生产能力；在城市更新、水利护坡、高铁轨道等场景应用；每立方固废基压缩浇筑混凝土的成本及产品价格不高于普通混凝土。实施期内新增产值≥3000万元。</w:t>
      </w:r>
    </w:p>
    <w:p w14:paraId="336DD2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技术成熟度：当前等级不低于5级（初样级），完成后不低于10级（销售级）。</w:t>
      </w:r>
    </w:p>
    <w:p w14:paraId="06EB7B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项目交示件：固废基压缩浇筑混凝土预制构件及第三方检测报告，产品技术评价报告；全套试验检测报告、工艺操作规程、设备设计图纸等技术文件；固废基压缩浇筑混凝土构件产线产能和运行报告；产品销售合同、用户应用报告等证明材料；技术转让/技术许可/作价入股/技术开发等合同及相关证明材料。 </w:t>
      </w:r>
    </w:p>
    <w:p w14:paraId="553E9F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19.核-壳缓释型道路主动抗凝冰剂开发</w:t>
      </w:r>
    </w:p>
    <w:p w14:paraId="21DADB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研究内容：针对长效环保抗凝冰材料产业化过程中存在的工业配方窗口窄、连续化制备稳定性不足、批次一致性与寿命控制难等问题，研发核-壳缓释抗凝冰剂工业原料适配与工业化配方定型技术；开发抗凝冰剂规模化放大生产工艺，实现连续化制备与过程强化；研发抗凝冰剂质量一致性与产品分级控制技术，实现抗凝冰剂标准化生产与绿色低成本制造；开发沥青路面核-壳结构抗凝冰剂系列产品、配套施工工艺及工程应用技术体系，建成规模化产线，实现应用示范。</w:t>
      </w:r>
    </w:p>
    <w:p w14:paraId="35B8C3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考核指标：（一）验收考核指标：形成抗凝冰剂产品1-2类，产品有效成分含量偏差控制在±5%以内，粒径误差控制在50-150 μm，批次合格率≥95%，满足产品抗冰雪功能要求。冰点较普通路面下降10～15℃；材料浸出液pH7.0-9.0，碳钢腐蚀率≤0.11 mm/年；低温薄水膜/初始结冰状态下，冰-路界面粘结力≤0.3kN，融冰率≥20%；在设计服役年限对应的等效长期服役条件下，材料浸出液冰点不高于-6℃，融冰性能保持率较初始值不低于70%。申请/授权发明专利≥5件，制定/修订相关标准≥1项。</w:t>
      </w:r>
    </w:p>
    <w:p w14:paraId="6C5B85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绩效评价指标：建成年产5000吨以上长效抗凝冰剂连续化示范产线1条，形成产业化生产工艺包1套和产品工程应用工艺；产品应用不少于2项新建路面铺装或既有路面功能化提升；产品综合成本较进口同类产品下降15%以上；实施期内新增产值≥3000万元。</w:t>
      </w:r>
    </w:p>
    <w:p w14:paraId="130443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技术成熟度：当前等级不低于5级（初样级），完成后不低于10级（销售级）。</w:t>
      </w:r>
    </w:p>
    <w:p w14:paraId="4CD5F2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项目交示件：产业化工艺文件，示范产线建设与运行证明，产品第三方检测报告，产品销售合同、工程应用证明等证明材料，技术转让/技术许可/作价入股/技术开发等合同及相关证明材料。 </w:t>
      </w:r>
    </w:p>
    <w:p w14:paraId="278A3A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20.碳纤维仿生电极可控制备与器件集成开发</w:t>
      </w:r>
    </w:p>
    <w:p w14:paraId="7A959C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研究内容：面向空调、新风系统等家电及特种装备密闭空间对高效杀菌净化模块的迫切需求，开展碳纤维仿生电极多维导电梯度网络制备研究，开发空气中水分子自适应活化关键技术和宽湿度适应型碳纤维仿生电极与模块化净化器件，并实现碳纤维仿生电极的批量制造，在不少于2个场景开展应用示范。</w:t>
      </w:r>
    </w:p>
    <w:p w14:paraId="7899F2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考核指标：（一）验收考核指标：30%低湿度下电极材料24小时内实现10%以上的集水率；距碳纤维电极30cm处大肠杆菌和金黄色葡萄球菌等抗菌率不低于99%；碳纤维水离子产生速率≥48万亿个/秒；碳纤维水离子电极使用寿命≥10年，电极表面防霉抑菌率≥99%；申请/授权发明专利≥5件，制定/修订相关标准≥1项。</w:t>
      </w:r>
    </w:p>
    <w:p w14:paraId="12023C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（二）绩效评价指标：建设年产不低于100万件碳纤维电极材料产线1条，实现宽湿度适应型空气净化电极产品在密闭空间净化领域的规模化推广应用，实施期内新增产值≥3000万元。</w:t>
      </w:r>
    </w:p>
    <w:p w14:paraId="599EC3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技术成熟度：当前等级不低于5级（初样级），完成后不低于10级（销售级）。</w:t>
      </w:r>
    </w:p>
    <w:p w14:paraId="08A926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项目交示件：低成本碳纤维电极材料工艺配方与第三方检测报，产线运行报告及产能达标能力证明，产品销售合同、用户应用证明等证明材料，技术转让/技术许可/作价入股/技术开发等合同及相关证明材料。 </w:t>
      </w:r>
    </w:p>
    <w:p w14:paraId="1CFBC3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21.聚氨酯基超分子阻尼隔声垫关键技术开发</w:t>
      </w:r>
    </w:p>
    <w:p w14:paraId="27DB05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研究内容：针对楼板撞击声频率低、波段长、衰减慢、隔声难的技术瓶颈，开发基于可重构氢键超分子结构的高性能聚氨酯减振降噪基体材料，开展微孔弹性体配方优化设计，研发聚氨酯基超分子弹性体高动态微泡结构制备技术，建成大尺寸高性能聚氨酯基超分子阻尼隔声垫自动化生产线，实现系列化阻尼隔声垫产品规模化量产和人居降噪领域工程化示范应用。</w:t>
      </w:r>
    </w:p>
    <w:p w14:paraId="1B8B95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考核指标：（一）验收考核指标：产品技术指标，16mm厚动刚度≤30MN/m3；撞击声改善量≥30dB；压缩永久形变≤5%；挥发份≤0.5mg（m2·h）；楼板隔声系统计权标准化撞击声压级不大于50dB。申请/授权发明专利≥5件，制定/修订相关标准≥1项，形成不同构造产品图集≥5项。</w:t>
      </w:r>
    </w:p>
    <w:p w14:paraId="7598F3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（二）绩效评价指标：建成年产50万平米聚氨酯基超分子阻尼隔声垫连续产线1条。产品在降噪场景推广应用，工程应用不少于3项（铺设面积&gt;1万平米）；实施期内新增产值≥3000万元。</w:t>
      </w:r>
    </w:p>
    <w:p w14:paraId="13F09B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技术成熟度：当前等级不低于6级（正样级），完成后不低于10级（销售级）。</w:t>
      </w:r>
    </w:p>
    <w:p w14:paraId="605E6D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项目交付件：工艺文件，产品图集及第三方检测报告，企业标准文件，产线实物及运行能力报告；用户应用证明、产品销售合同等证明材料；技术转让/技术许可/作价入股/技术开发等合同及相关证明材料。 </w:t>
      </w:r>
    </w:p>
    <w:p w14:paraId="747ADF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22.含氟聚酰亚胺关键单体及树脂制备技术开发</w:t>
      </w:r>
    </w:p>
    <w:p w14:paraId="04A28E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研究内容：针对国内高端含氟聚酰亚胺（FPI）依赖进口、产业链自主可控薄弱等瓶颈，研究高纯FPI单体（六氟二酐，6FDA）可循环再生催化合成体系，开发6FDA中间体串联氧化和连续流氧化等工艺，实现有机溶剂闭环回收；开展单体规模化制备全流程工艺参数优化与适配，构建单体检测标准与质量控制体系；开发FPI精准可控溶液聚合技术和聚合工艺，实现分子链结构精准调控；建设6FDA及树脂规模化制备产线，在新一代信息技术、高端制造等领域实现应用示范。</w:t>
      </w:r>
    </w:p>
    <w:p w14:paraId="1C38DD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考核指标：（一）验收考核指标：6FDA纯度≥99.8%（检测方法：HPLC或NMR）、水分含量≤50 ppm（卡尔费休检测）、残留有机溶剂≤50 ppm，总金属离子含量≤50 ppm。百公斤级规模化制备含氟聚酰亚胺树脂：氟含量≥20 wt%、分子量≥5万、分子量分布≤1.7；介电常数≤2.8、介电损耗≤0.005（检测范围：1 MHz-10 GHz）；玻璃化转变温度≥260℃，Td5%≥420℃；含氟聚酰亚胺树脂拉伸强度≥105 MPa，断裂伸长率≥8%；热膨胀系数≤45 ppm/°C（50-250 °C）；透光率≥90%（波长450 nm及以上）；申请/授权发明专利≥5件。</w:t>
      </w:r>
    </w:p>
    <w:p w14:paraId="6880F8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绩效评价指标：建成50吨/年6FDA中试产线；形成单批次百公斤级FPI树脂稳定制备技术，产品成本较传统工艺降低≥20%，实现FPI在新一代信息技术、半导体、高端制造等领域应用示范；实施期内新增产值≥2000万元。</w:t>
      </w:r>
    </w:p>
    <w:p w14:paraId="738462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技术成熟度：当前等级不低于5级（初样级），完成后不低于10级（销售级）。</w:t>
      </w:r>
    </w:p>
    <w:p w14:paraId="4EE5B3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项目交示件：6FDA、FPI树脂产品及第三方检测报告；50吨/年6FDA及单批次百公斤级FPI树脂产线；FPI树脂用户应用报告、产品销售合同等证明材料；技术转让/技术许可/作价入股/技术开发等合同及相关证明材料。 </w:t>
      </w:r>
    </w:p>
    <w:p w14:paraId="541053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五、生物医药领域指南</w:t>
      </w:r>
    </w:p>
    <w:p w14:paraId="16B231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23.亚微米级分辨率多功能光学相干断层扫描系统开发</w:t>
      </w:r>
    </w:p>
    <w:p w14:paraId="03EDD5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研究内容：面向国内高端眼科影像设备对高精度探测能力的迫切需求，针对亚微米级OCT系统（光学相干断层扫描系统）面临的宽谱色焦移、高阶色散补偿、系统高信噪比探测以及功能指标测量重复性差等产业问题，重点突破软硬件协同消色差、空间-光谱域色散解耦、K域光谱仪物理线性化设计以及动态血管信号导航等关键技术，开发多功能亚微米级国产化VNOCT装备，开发出配套的高精度代谢指标定量分析软件，在临床科研机构等单位进行工程化示范应用。</w:t>
      </w:r>
    </w:p>
    <w:p w14:paraId="4771C4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考核指标：（一）验收考核指标：双波段VNOCT装备成像分辨率：轴向1µm，横向3µm（活体视网膜组织）；视场范围：≥65°×65°；扫描速度：250,000 A-scan/s；功能特性：实现视网膜毛细血管血氧、血流速度的非接触式测量。申请/授权发明专利≥5件，获批二类医疗器械证1件。</w:t>
      </w:r>
    </w:p>
    <w:p w14:paraId="608634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（二）绩效评价指标：建成100台/年双波段VNOCT高端眼底成像装备工程化产线；实现双波段VNOCT技术在眼科专科医院及基层眼病筛查机构的推广应用，示范应用单位不少于10 家；实施期内新增产值≥3000万元。</w:t>
      </w:r>
    </w:p>
    <w:p w14:paraId="64DFE6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技术成熟度：当前等级不低于5级（初样级），完成后不低于10级（销售级）。</w:t>
      </w:r>
    </w:p>
    <w:p w14:paraId="5C870F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项目交示件：双波段 VNOCT 装备及相关产品资料；产品第三方检测报告；技术转让/技术许可/作价入股/技术开发等合同及相关证明材料；产品销售合同、用户应用报告、临床单位示范使用证明等证明材料。 </w:t>
      </w:r>
    </w:p>
    <w:p w14:paraId="1BD5AC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24.低温等离子体膀胱灌注装备研制</w:t>
      </w:r>
    </w:p>
    <w:p w14:paraId="3FECAF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研究内容：针对膀胱癌术后复发率高、传统药物膀胱灌注疗效受限、局部治疗手段不足等问题，研究低温等离子体稳定发生与参数控制技术；开发经尿道专用灌注导管系统，实现低温等离子体在膀胱腔内精准、安全、均匀递送；研究温度监测、压力平衡和异常保护技术；研制低温等离子体膀胱灌注装备工程化样机及配套专用导管，面向膀胱癌局部治疗及术后防复发应用场景开展产品性能、安全性、有效性和注册前评价研究。</w:t>
      </w:r>
    </w:p>
    <w:p w14:paraId="012C74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考核指标：（一）验收考核指标：低温等离子体膀胱灌注治疗装备工程化样机，完成配套专用灌注导管系统开发和整机集成验证。装备输出电压5–20kV，输出频率1–10kHz，低温等离子体输出稳定、可控、可重复；治疗过程中膀胱腔内作用温度低于30℃，具备温度监测、压力平衡、异常报警和安全保护功能；完成经尿道专用灌注导管的结构设计、材料适配、腔内均匀递送和主机匹配性验证；完成不少于1类膀胱癌局部治疗或术后防复发场景的动物实验、临床前或示范验证；申请/授权发明专利≥5件，制定/修订相关标准或产品技术规范≥2项。</w:t>
      </w:r>
    </w:p>
    <w:p w14:paraId="28929B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绩效评价指标：实现低温等离子体膀胱灌注装备及配套专用导管的小批量试制，形成≥10台套/年装备及配套耗材生产能力。产品在膀胱癌局部治疗、术后防复发、复发性及难治性膀胱癌辅助治疗等领域示范应用。实施期内新增产值≥2000万元。</w:t>
      </w:r>
    </w:p>
    <w:p w14:paraId="757946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技术成熟度：当前等级不低于5级（初样级），完成后不低于9级（系统级）。</w:t>
      </w:r>
    </w:p>
    <w:p w14:paraId="64D2D2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项目交示件：低温等离子体膀胱灌注治疗装备工程化样机、专用灌注导管系统、供气单元、等离子体发生单元、控制单元、安全监测系统、整机集成应用系统等产品及第三方检测报告；产品性能测试报告、安全性评价报告、动物实验或临床前验证材料、注册检验及注册申报材料、生产工艺文件、产品运行报告、用户应用报告等证明材料；技术转让/技术许可/作价入股/技术开发等合同及相关证明材料。 </w:t>
      </w:r>
    </w:p>
    <w:p w14:paraId="3D59DB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25.基于大分子多糖衍生物的创新药开发</w:t>
      </w:r>
    </w:p>
    <w:p w14:paraId="3E7742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研究内容：面向大分子多糖领域在高端生物医药领域的应用需求，研发交联大分子多糖高端复杂制剂技术；开发以氨基酸、单糖等天然成分为交联媒介的新型大分子多糖交联技术，实现体内完全降解、交联度精准控制；开发以HA等大分子多糖作为受体识别单元的新型抗肿瘤药物靶向递送系统，完成系统的设计合成及制剂学表征；开发交联大分子多糖骨关节注射液、新型交联剂多糖交联剂等高端生物医药新产品，实现大分子多糖医药产品的规模化生产。</w:t>
      </w:r>
    </w:p>
    <w:p w14:paraId="33B989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考核指标：（一）验收考核指标：开发交联HA骨关节注射液，完成临床研究并提交药品注册申请。完成1-2个新产品的成药性评价和临床前研究。开发2-3种无化学连接臂的HA偶联物，收率达到85%，完成临床前评价研究，筛选出1-2个候选药物。开发2-3种新型抗肿瘤药物靶向递送系统，平均粒径50~300 nm，包封率≥75%，载药量≥1%，体外24小时累积释放率≥60%；完成药物递送系统的成药性评价，筛选出至少1种候选递送系统，细胞靶向摄取效率提升2倍以上，动物12小时肿瘤部位药物浓度提高1.5倍以上，抑瘤效果提升1.5倍以上。申请或授权发明专利≥5件。</w:t>
      </w:r>
    </w:p>
    <w:p w14:paraId="468B0A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（二）绩效评价指标：新建/改建交联HA骨关节炎注射液产线1条，实现交联HA关节注射液的生产，年产量达30万支；实现新型HA交联医药产品的中试放大1项，中试规模为1万支；实施期内新增产值≥3000万元。</w:t>
      </w:r>
    </w:p>
    <w:p w14:paraId="6943E6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技术成熟度：当前等级不低于5级（初样级），完成后不低于9级（系统级）。</w:t>
      </w:r>
    </w:p>
    <w:p w14:paraId="65E2D4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项目交示件：药品注册受理通知书、新产品临床前研究报告等；无化学连接臂的HA药物偶联物制备及临床前评价，以及第三方检测报告；新型抗肿瘤药物递送系统，小动物模型药效评价相关材料；技术转让/技术许可/作价入股/技术开发等合同及相关证明材料。 </w:t>
      </w:r>
    </w:p>
    <w:p w14:paraId="064971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26.基于高频SSVEP脑机接口的三维上肢智能康复机器人系统开发</w:t>
      </w:r>
    </w:p>
    <w:p w14:paraId="011E61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研究内容：针对脑卒中等神经系统疾病患者上肢运动功能障碍康复机器人智能化水平低、神经反馈闭环不完善、训练舒适性较差等问题，研究高舒适度脑控交互、脑电信号在线解码、脑控指令映射、机器人协同控制和闭环神经反馈技术，开展脑机接口智能康复机器人系统的工程化熟化、临床适配和产业化应用；形成脑机接口驱动的上肢智能康复机器人和临床应用方案，完成工程样机试制与临床验证，实现脑机接口技术在智能康复装备领域的工程化示范应用。</w:t>
      </w:r>
    </w:p>
    <w:p w14:paraId="7088F6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考核指标：（一）验收考核指标：建立30-60 Hz高频SSVEP脑机交互范式，完成不少于8通道脑电采集系统适配；采集时间窗1s-2 s，解码延迟≤300 ms；健康受试者（≥20人）识别准确率≥75%；连续使用30分钟后视觉疲劳较低频SSVEP降低≥30%；系统稳定支持≥4类典型脑控交互指令；在上肢运动障碍目标人群中≥40例，脑控指令识别准确率≥70%；成果与成熟上肢康复训练与评估系统完成适配集成，完成≥2台工程样机试制；完成≥30例上肢运动障碍患者≥1周康复训练，上肢Fugl-Meyer评分较基线提升≥5分；在≥3家医疗机构完成推广应用；申请/授权发明专利≥5件，取得软件著作权≥3项。</w:t>
      </w:r>
    </w:p>
    <w:p w14:paraId="3D7277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（二）绩效评价指标：实施期内完成不少于2台工程样机试制，并在医院康复科、康复专科医院等场景开展应用验证。实施期内新增产值≥1000万元。</w:t>
      </w:r>
    </w:p>
    <w:p w14:paraId="00DC8C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技术成熟度：当前等级不低于第5级（初样级），完成后不低于第9级（系统级）。</w:t>
      </w:r>
    </w:p>
    <w:p w14:paraId="3ADE71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项目交示件：高频SSVEP脑机交互方案及脑电采集解码算法软件的第三方测试报告；脑控交互指令集设计方案及上肢运动障碍目标人群脑控识别准确率测试报告；脑机接口驱动的三维上肢智能康复机器人系统工程样机及运行测试报告；产品在医疗机构推广应用的合作协议、临床试验报告、用户验收报告及临床操作规范草案；技术转让/技术许可/作价入股/技术开发等合同及相关证明材料。 </w:t>
      </w:r>
    </w:p>
    <w:p w14:paraId="36A54A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27.高能宽谱域智能多效光疗装备及成套技术开发</w:t>
      </w:r>
    </w:p>
    <w:p w14:paraId="6A6422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研究内容:针对国内现有光疗设备光谱波段狭窄、输出功率低、疗效单一等问题，研发高能宽谱域智能多效光疗装备及成套技术；构建宽光谱介质配比与液滤安全防爆工艺体系；开发融合中医体质的AI智能处方算法，实现治疗参数自适应推荐与疗效智能预判；开发光药协同个性化诊疗控制模块；搭建远程康养大数据管理平台，实现远程监控、智能预警及数字化病历管理全流程闭环。</w:t>
      </w:r>
    </w:p>
    <w:p w14:paraId="020D8F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考核指标:（一）验收考核指标：高能宽谱域智能多效光疗装备：输出光谱范围560~1400nm，有效治疗光斑直径≥15cm，光能量密度≥230mW/cm²，设备远程操控反馈时间≤2s，故障报警响应时间≤3s，智能处方算法单次响应≤1s，临床有效率≥85%；获批医疗器械注册证≥1个；申请/授权发明专利≥3件，取得软件著作权≥5项。</w:t>
      </w:r>
    </w:p>
    <w:p w14:paraId="6FCAD4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（二）绩效评价指标：建成标准化智能光疗装备产线，形成年产≥1000台套多规格光疗设备规模化生产能力；在不少于50家医院、社区康养中心等机构进行推广应用；实施期内新增产值≥1500万元。</w:t>
      </w:r>
    </w:p>
    <w:p w14:paraId="08F9B9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技术成熟度：当前等级不低于5级（初样级），完成后不低于10级（销售级）。</w:t>
      </w:r>
    </w:p>
    <w:p w14:paraId="0681C4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项目交示件：高能宽谱域智能多效光疗装备及第三方检测报告、临床多中心临床验证报告，光疗设备生产线及运行报告；产品销售合同、用户应用报告等应用证明报告。技术转让/技术许可/作价入股/技术开发等合同及相关证明材料。 </w:t>
      </w:r>
    </w:p>
    <w:p w14:paraId="77711A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28：广谱性生物固氮菌剂研发及应用</w:t>
      </w:r>
    </w:p>
    <w:p w14:paraId="488B51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研究内容：针对我国盐碱地利用水平偏低、过度依赖化学氮肥等瓶颈，开发广谱固氮工程菌株产业化适配优化、菌剂高密度发酵与制剂化工艺及菌剂规模化制备技术，实现盐碱地标准化适配应用与体系化集成；研制性能稳定的广谱性生物固氮菌剂，完成全流程迭代优化与合规性验证，在盐碱地中实现规模化应用与工程化示范。</w:t>
      </w:r>
    </w:p>
    <w:p w14:paraId="5E10E9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考核指标:（一）验收考核指标：广谱性生物固氮菌剂产品1个，有效活菌数≥5亿/mL；建立固氮菌剂规模化发酵生产工艺2个，申请或授权发明专利≥5件，建立轻、中、重度盐碱地及主要作物的菌剂施用规程，制定/修订相关标准≥2项。</w:t>
      </w:r>
    </w:p>
    <w:p w14:paraId="0DE208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绩效评价指标：建成广谱性生物固氮菌剂产线，建成不同区域盐碱地工程示范基地≥3处，推动广谱生物固氮技术产品在黄河三角洲、鲁南、新疆等盐碱地片区实现规模化落地，累计推广应用面积不少于15万亩，改良成本较传统方式降低90%；形成标准化改良技术体系，为全国盐碱地治理提供可复制模式；实施期内新增产值≥2000万元。</w:t>
      </w:r>
    </w:p>
    <w:p w14:paraId="335D4D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技术成熟度：当前等级不低于6级（正样级），完成后不低于9级（系统级）。</w:t>
      </w:r>
    </w:p>
    <w:p w14:paraId="3058F6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项目交付件：固氮菌剂生产工艺文件、企业标准或团体标准；广谱性生物固氮菌剂及满足考核指标的第三方检测报告；广谱性生物固氮菌剂产线建设及产线运行能力报告；产品销售合同、订单及用户应用报告等示范应用证明；技术转让/技术许可/作价入股/技术开发等合同及相关证明材料。</w:t>
      </w:r>
    </w:p>
    <w:p w14:paraId="7AC5BE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1" w:fontKey="{AD4F3E73-BB93-4515-A028-65B36F77C5C3}"/>
  </w:font>
  <w:font w:name="方正大标宋简体">
    <w:panose1 w:val="02000000000000000000"/>
    <w:charset w:val="86"/>
    <w:family w:val="auto"/>
    <w:pitch w:val="default"/>
    <w:sig w:usb0="A00002BF" w:usb1="184F6CFA" w:usb2="00000012" w:usb3="00000000" w:csb0="00040001" w:csb1="00000000"/>
  </w:font>
  <w:font w:name="方正小标宋简体">
    <w:panose1 w:val="02010600010101010101"/>
    <w:charset w:val="86"/>
    <w:family w:val="auto"/>
    <w:pitch w:val="default"/>
    <w:sig w:usb0="00000001" w:usb1="080E0000" w:usb2="00000000" w:usb3="00000000" w:csb0="00040000" w:csb1="00000000"/>
    <w:embedRegular r:id="rId2" w:fontKey="{E8FC4C05-6776-4DB0-9B25-DCDACAC1292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154F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34</Pages>
  <Words>0</Words>
  <Characters>0</Characters>
  <Lines>0</Lines>
  <Paragraphs>0</Paragraphs>
  <TotalTime>2</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2026-07-06T03:21:41Z</dcterms:created>
  <dc:creator>qit</dc:creator>
  <cp:lastModifiedBy>Mr.Tong</cp:lastModifiedBy>
  <dcterms:modified xsi:type="dcterms:W3CDTF">2026-07-06T03:24:26Z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eyJoZGlkIjoiNjg0MzMzN2RjYmQwYzBhNjE4Y2Q3OWU1MWNlNTQwMGQiLCJ1c2VySWQiOiI0MzYxNTI4NTEifQ==</vt:lpwstr>
  </property>
  <property fmtid="{D5CDD505-2E9C-101B-9397-08002B2CF9AE}" pid="4" name="ICV">
    <vt:lpwstr>59742DC4C75E44279C19DBD4B7351750_12</vt:lpwstr>
  </property>
</Properties>
</file>