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2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u w:val="none"/>
        </w:rPr>
      </w:pP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u w:val="none"/>
        </w:rPr>
        <w:t>关于组织开展2025</w:t>
      </w:r>
      <w:r>
        <w:rPr>
          <w:rFonts w:hint="eastAsia" w:ascii="方正小标宋简体" w:hAnsi="方正小标宋简体" w:eastAsia="方正小标宋简体" w:cs="方正小标宋简体"/>
          <w:b w:val="0"/>
          <w:bCs w:val="0"/>
          <w:i w:val="0"/>
          <w:iCs w:val="0"/>
          <w:caps w:val="0"/>
          <w:color w:val="auto"/>
          <w:spacing w:val="-17"/>
          <w:sz w:val="44"/>
          <w:szCs w:val="44"/>
          <w:u w:val="none"/>
        </w:rPr>
        <w:t>年度山东省工程研究中心认定及评价工作的通知</w:t>
      </w:r>
    </w:p>
    <w:p w14:paraId="177A4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auto"/>
          <w:spacing w:val="0"/>
          <w:sz w:val="32"/>
          <w:szCs w:val="32"/>
          <w:u w:val="none"/>
        </w:rPr>
      </w:pPr>
      <w:r>
        <w:rPr>
          <w:rFonts w:hint="eastAsia" w:ascii="仿宋" w:hAnsi="仿宋" w:eastAsia="仿宋" w:cs="仿宋"/>
          <w:i w:val="0"/>
          <w:iCs w:val="0"/>
          <w:caps w:val="0"/>
          <w:color w:val="auto"/>
          <w:spacing w:val="0"/>
          <w:sz w:val="32"/>
          <w:szCs w:val="32"/>
          <w:u w:val="none"/>
        </w:rPr>
        <w:t>各市发展改革委，各有关单位：</w:t>
      </w:r>
    </w:p>
    <w:p w14:paraId="1AA9C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i w:val="0"/>
          <w:iCs w:val="0"/>
          <w:caps w:val="0"/>
          <w:color w:val="auto"/>
          <w:spacing w:val="0"/>
          <w:sz w:val="32"/>
          <w:szCs w:val="32"/>
          <w:u w:val="none"/>
        </w:rPr>
        <w:t>为深入实施创新驱动发展战略，强化关键共性技术供给，推动科技创新与产业创新深度融合，依据《山东省工程研究中心管理办法》，省发展改革委拟组织开展2025年度省工程研究中心认定和评价工作。现将有关事项通知如下：</w:t>
      </w:r>
    </w:p>
    <w:p w14:paraId="21F6F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pacing w:val="0"/>
          <w:sz w:val="32"/>
          <w:szCs w:val="32"/>
          <w:u w:val="none"/>
        </w:rPr>
      </w:pPr>
      <w:r>
        <w:rPr>
          <w:rFonts w:ascii="黑体" w:hAnsi="宋体" w:eastAsia="黑体" w:cs="黑体"/>
          <w:i w:val="0"/>
          <w:iCs w:val="0"/>
          <w:caps w:val="0"/>
          <w:color w:val="auto"/>
          <w:spacing w:val="0"/>
          <w:sz w:val="32"/>
          <w:szCs w:val="32"/>
          <w:u w:val="none"/>
        </w:rPr>
        <w:t>一、2025年认定工作</w:t>
      </w:r>
    </w:p>
    <w:p w14:paraId="4E2FF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pacing w:val="0"/>
          <w:sz w:val="32"/>
          <w:szCs w:val="32"/>
          <w:u w:val="none"/>
        </w:rPr>
      </w:pPr>
      <w:r>
        <w:rPr>
          <w:rFonts w:hint="eastAsia" w:ascii="楷体" w:hAnsi="楷体" w:eastAsia="楷体" w:cs="楷体"/>
          <w:i w:val="0"/>
          <w:iCs w:val="0"/>
          <w:caps w:val="0"/>
          <w:color w:val="auto"/>
          <w:spacing w:val="0"/>
          <w:sz w:val="32"/>
          <w:szCs w:val="32"/>
          <w:u w:val="none"/>
        </w:rPr>
        <w:t>（一）申报条件</w:t>
      </w:r>
    </w:p>
    <w:p w14:paraId="5EDB7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1.申请单位在本领域技术创新中具有领先地位和竞争优势。依托单位应为山东省内注册的独立法人单位，共建单位与其在产学研用等方面具有密切协同性，且为非关联单位。</w:t>
      </w:r>
    </w:p>
    <w:p w14:paraId="0D50D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2.申请单位具有高层次人才队伍、高水平研究开发和技术集成能力，拥有完善的人才激励、成果转化等制度。</w:t>
      </w:r>
    </w:p>
    <w:p w14:paraId="4FE45E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3.拟申请省工程研究中心具有较强的综合实力，科研场地面积应在2000平方米以上，科研仪器设备原值应在1000万元以上，固定研发人员应不少于50名。</w:t>
      </w:r>
    </w:p>
    <w:p w14:paraId="6D81A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4.未因严重违法失信行为被司法、行政机关依法列入联合惩戒对象名单。</w:t>
      </w:r>
    </w:p>
    <w:p w14:paraId="05ED5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5.优先支持拥有市级工程实验室或工程研究中心的单位作为依托单位申报。</w:t>
      </w:r>
    </w:p>
    <w:p w14:paraId="12184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auto"/>
          <w:spacing w:val="0"/>
          <w:sz w:val="32"/>
          <w:szCs w:val="32"/>
          <w:u w:val="none"/>
        </w:rPr>
      </w:pPr>
      <w:r>
        <w:rPr>
          <w:rFonts w:hint="default" w:ascii="楷体" w:hAnsi="楷体" w:eastAsia="楷体" w:cs="楷体"/>
          <w:i w:val="0"/>
          <w:iCs w:val="0"/>
          <w:caps w:val="0"/>
          <w:color w:val="auto"/>
          <w:spacing w:val="0"/>
          <w:sz w:val="32"/>
          <w:szCs w:val="32"/>
          <w:u w:val="none"/>
        </w:rPr>
        <w:t>（二）申报数量</w:t>
      </w:r>
    </w:p>
    <w:p w14:paraId="0E2D07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1.各市发展改革委按照属地原则，择优推荐申报数量不超过8个，2024年获得省级战略性新兴产业集群激励表彰的市、未来产业先导区所在市，可增加2个推荐名额、最多不超过2个，增加名额原则上用于产业集群或未来产业先导区核心区；</w:t>
      </w:r>
    </w:p>
    <w:p w14:paraId="70034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2.济南新旧动能转换起步区、青岛西海岸新区、部属高校可直接行文推荐，推荐数量不超过2个；</w:t>
      </w:r>
    </w:p>
    <w:p w14:paraId="35213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3.省有关部门单位（省属企业、省属高校、省属科研院所等省属企事业单位）、中央驻鲁单位直接行文推荐，推荐数量不超过1个。落实省政府关于山东农业大学、康复大学、山东大学齐鲁医院的支持政策，山东农业大学、康复大学、山东大学齐鲁医院增加2个推荐名额。</w:t>
      </w:r>
    </w:p>
    <w:p w14:paraId="3A7C4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 w:hAnsi="楷体" w:eastAsia="楷体" w:cs="楷体"/>
          <w:i w:val="0"/>
          <w:iCs w:val="0"/>
          <w:caps w:val="0"/>
          <w:color w:val="auto"/>
          <w:spacing w:val="0"/>
          <w:sz w:val="32"/>
          <w:szCs w:val="32"/>
          <w:u w:val="none"/>
        </w:rPr>
      </w:pPr>
      <w:r>
        <w:rPr>
          <w:rFonts w:hint="default" w:ascii="楷体" w:hAnsi="楷体" w:eastAsia="楷体" w:cs="楷体"/>
          <w:i w:val="0"/>
          <w:iCs w:val="0"/>
          <w:caps w:val="0"/>
          <w:color w:val="auto"/>
          <w:spacing w:val="0"/>
          <w:sz w:val="32"/>
          <w:szCs w:val="32"/>
          <w:u w:val="none"/>
        </w:rPr>
        <w:t>（三）申报材料要求</w:t>
      </w:r>
    </w:p>
    <w:p w14:paraId="31ADD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1.请各市发展改革委、各有关单位按照《山东省工程研究中心管理办法》有关要求，认真组织管辖范围申请单位编制《山东省工程研究中心申请报告》，并对其申报条件、真实性进行严格把关，出具审核意见。</w:t>
      </w:r>
    </w:p>
    <w:p w14:paraId="1B89A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2.请于2025年5月9日前，将推荐文件、申请报告纸质版一式两份及电子版光盘报送省发展改革委。光盘内容和格式要求：（1）推荐文件扫描PDF版；（2）申请报告扫描PDF版（加盖公章），单个PDF不超50M；（3）汇总表Excel版。</w:t>
      </w:r>
    </w:p>
    <w:p w14:paraId="2DFA0D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黑体" w:hAnsi="宋体" w:eastAsia="黑体" w:cs="黑体"/>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二、2025年评价工作</w:t>
      </w:r>
    </w:p>
    <w:p w14:paraId="2F406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 w:hAnsi="楷体" w:eastAsia="楷体" w:cs="楷体"/>
          <w:i w:val="0"/>
          <w:iCs w:val="0"/>
          <w:caps w:val="0"/>
          <w:color w:val="auto"/>
          <w:spacing w:val="0"/>
          <w:sz w:val="32"/>
          <w:szCs w:val="32"/>
          <w:u w:val="none"/>
        </w:rPr>
      </w:pPr>
      <w:r>
        <w:rPr>
          <w:rFonts w:hint="default" w:ascii="楷体" w:hAnsi="楷体" w:eastAsia="楷体" w:cs="楷体"/>
          <w:i w:val="0"/>
          <w:iCs w:val="0"/>
          <w:caps w:val="0"/>
          <w:color w:val="auto"/>
          <w:spacing w:val="0"/>
          <w:sz w:val="32"/>
          <w:szCs w:val="32"/>
          <w:u w:val="none"/>
        </w:rPr>
        <w:t>（一）参与评价范围</w:t>
      </w:r>
    </w:p>
    <w:p w14:paraId="3BEB9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第一批、第二批纳入新序列管理的山东省工程研究中心，2023年认定山东省工程研究中心。</w:t>
      </w:r>
    </w:p>
    <w:p w14:paraId="08664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 w:hAnsi="楷体" w:eastAsia="楷体" w:cs="楷体"/>
          <w:i w:val="0"/>
          <w:iCs w:val="0"/>
          <w:caps w:val="0"/>
          <w:color w:val="auto"/>
          <w:spacing w:val="0"/>
          <w:sz w:val="32"/>
          <w:szCs w:val="32"/>
          <w:u w:val="none"/>
        </w:rPr>
      </w:pPr>
      <w:r>
        <w:rPr>
          <w:rFonts w:hint="default" w:ascii="楷体" w:hAnsi="楷体" w:eastAsia="楷体" w:cs="楷体"/>
          <w:i w:val="0"/>
          <w:iCs w:val="0"/>
          <w:caps w:val="0"/>
          <w:color w:val="auto"/>
          <w:spacing w:val="0"/>
          <w:sz w:val="32"/>
          <w:szCs w:val="32"/>
          <w:u w:val="none"/>
        </w:rPr>
        <w:t>（二）评价材料要求</w:t>
      </w:r>
    </w:p>
    <w:p w14:paraId="02D6C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1.请各主管部门认真组织省工程研究中心编制《山东省工程研究中心评价报告》，并对评价材料及其真实性进行严格把关，出具审核意见。</w:t>
      </w:r>
    </w:p>
    <w:p w14:paraId="09B9B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2.请于2025年5月9日前，将初审文件、评价报告纸质版一式两份及电子版光盘报送省发展改革委。光盘内容和格式要求：（1）初审文件扫描PDF版；（2）评价报告扫描PDF版（加盖公章），单个PDF不超50M；（3）汇总表Excel版。</w:t>
      </w:r>
    </w:p>
    <w:p w14:paraId="1D9D6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省发展改革委将坚持公平公正公开原则，委托第三方机构开展工程研究中心材料审核，结合信用核查和现场抽查情况，择优确定2025年度认定省工程研究中心名单、通过评价省工程研究中心名单。</w:t>
      </w:r>
    </w:p>
    <w:p w14:paraId="3F9C6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pacing w:val="0"/>
          <w:sz w:val="22"/>
          <w:szCs w:val="22"/>
          <w:u w:val="none"/>
        </w:rPr>
      </w:pPr>
      <w:r>
        <w:rPr>
          <w:rFonts w:hint="default" w:ascii="仿宋" w:hAnsi="仿宋" w:eastAsia="仿宋" w:cs="仿宋"/>
          <w:i w:val="0"/>
          <w:iCs w:val="0"/>
          <w:caps w:val="0"/>
          <w:color w:val="auto"/>
          <w:spacing w:val="0"/>
          <w:sz w:val="32"/>
          <w:szCs w:val="32"/>
          <w:u w:val="none"/>
        </w:rPr>
        <w:t>联系人：常雅楠、陈新营；电话：0531-51783112；邮箱：gjsc_sdfgw@shandong.cn。</w:t>
      </w:r>
    </w:p>
    <w:p w14:paraId="3DD4AF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555" w:lineRule="atLeast"/>
        <w:ind w:left="0" w:right="0" w:firstLine="630"/>
        <w:jc w:val="both"/>
        <w:rPr>
          <w:color w:val="auto"/>
          <w:spacing w:val="0"/>
          <w:sz w:val="22"/>
          <w:szCs w:val="22"/>
          <w:u w:val="none"/>
        </w:rPr>
      </w:pPr>
    </w:p>
    <w:p w14:paraId="466B2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 w:hAnsi="仿宋" w:eastAsia="仿宋" w:cs="仿宋"/>
          <w:i w:val="0"/>
          <w:iCs w:val="0"/>
          <w:caps w:val="0"/>
          <w:color w:val="auto"/>
          <w:spacing w:val="0"/>
          <w:sz w:val="32"/>
          <w:szCs w:val="32"/>
          <w:u w:val="none"/>
        </w:rPr>
      </w:pPr>
    </w:p>
    <w:p w14:paraId="12921D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山东省发展和改革委员会</w:t>
      </w:r>
    </w:p>
    <w:p w14:paraId="30E44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 w:hAnsi="仿宋" w:eastAsia="仿宋" w:cs="仿宋"/>
          <w:i w:val="0"/>
          <w:iCs w:val="0"/>
          <w:caps w:val="0"/>
          <w:color w:val="auto"/>
          <w:spacing w:val="0"/>
          <w:sz w:val="32"/>
          <w:szCs w:val="32"/>
          <w:u w:val="none"/>
        </w:rPr>
      </w:pPr>
      <w:r>
        <w:rPr>
          <w:rFonts w:hint="default" w:ascii="仿宋" w:hAnsi="仿宋" w:eastAsia="仿宋" w:cs="仿宋"/>
          <w:i w:val="0"/>
          <w:iCs w:val="0"/>
          <w:caps w:val="0"/>
          <w:color w:val="auto"/>
          <w:spacing w:val="0"/>
          <w:sz w:val="32"/>
          <w:szCs w:val="32"/>
          <w:u w:val="none"/>
        </w:rPr>
        <w:t>2025年3月27日</w:t>
      </w:r>
    </w:p>
    <w:p w14:paraId="58501322">
      <w:pPr>
        <w:rPr>
          <w:color w:val="auto"/>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E4571"/>
    <w:rsid w:val="2AE03D95"/>
    <w:rsid w:val="37490E61"/>
    <w:rsid w:val="396C1F81"/>
    <w:rsid w:val="4BE9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1272</Words>
  <Characters>1385</Characters>
  <Lines>0</Lines>
  <Paragraphs>0</Paragraphs>
  <TotalTime>7</TotalTime>
  <ScaleCrop>false</ScaleCrop>
  <LinksUpToDate>false</LinksUpToDate>
  <CharactersWithSpaces>1385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2025-03-28T03:44:00Z</dcterms:created>
  <dc:creator>lenovo</dc:creator>
  <cp:lastModifiedBy>刘雨</cp:lastModifiedBy>
  <dcterms:modified xsi:type="dcterms:W3CDTF">2025-03-28T03:57:34Z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eyJoZGlkIjoiZWI0ODFkMDEzNjc0ZTUzZGE0NmM2NTU1NTQxNWRlOTUiLCJ1c2VySWQiOiI0OTk4MzE0NjgifQ==</vt:lpwstr>
  </property>
  <property fmtid="{D5CDD505-2E9C-101B-9397-08002B2CF9AE}" pid="4" name="ICV">
    <vt:lpwstr>86DC7CE1BC4B45DA8FD15E2C19BB584E_12</vt:lpwstr>
  </property>
</Properties>
</file>