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C2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bdr w:val="none" w:color="auto" w:sz="0" w:space="0"/>
        </w:rPr>
        <w:t>关于征集2026年济南市科技创新智库课题选题的通知</w:t>
      </w:r>
    </w:p>
    <w:tbl>
      <w:tblPr>
        <w:tblW w:w="150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</w:tblGrid>
      <w:tr w14:paraId="567A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tblCellSpacing w:w="0" w:type="dxa"/>
        </w:trPr>
        <w:tc>
          <w:tcPr>
            <w:tcW w:w="0" w:type="auto"/>
            <w:shd w:val="clear"/>
            <w:vAlign w:val="center"/>
          </w:tcPr>
          <w:p w14:paraId="307B6289">
            <w:pPr>
              <w:rPr>
                <w:rFonts w:hint="eastAsia"/>
              </w:rPr>
            </w:pPr>
          </w:p>
        </w:tc>
      </w:tr>
    </w:tbl>
    <w:p w14:paraId="1F8A8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各学会（协会、研究会）、企事业科协、高校科协，各区县科协，各有关单位：</w:t>
      </w:r>
    </w:p>
    <w:p w14:paraId="4FFF17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为深入贯彻习近平新时代中国特色社会主义思想，落实党的二十大和二十届历次全会精神，进一步加强济南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市科技创新智库建设，大力发展新质生产力，为党和政府科学决策服务，济南市科协将以公开申报的方式组织开展课题调研。现就2026年济南市科技创新智库课题选题征集工作的有关要求通知如下：</w:t>
      </w:r>
    </w:p>
    <w:p w14:paraId="7B4582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bdr w:val="none" w:color="auto" w:sz="0" w:space="0"/>
        </w:rPr>
        <w:t>一、课题选题范围类型</w:t>
      </w:r>
    </w:p>
    <w:p w14:paraId="4340FD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bdr w:val="none" w:color="auto" w:sz="0" w:space="0"/>
        </w:rPr>
        <w:t>1.创新创业调研类</w:t>
      </w:r>
    </w:p>
    <w:p w14:paraId="6E166C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围绕济南创新环境氛围进行调研，深入贯彻市委“项目赋能年”工作部署，聚焦济南市13条标志性产业链和34条重点产业链，实现高质量发展，针对大力实施科教强市人才兴市战略，聚焦“天下泉城聚天下英才”，人才政策“双30条”的实施，“天下泉城，人来无忧”的全生命周期人才服务体系等方面开展调查研究，提出意见建议。</w:t>
      </w:r>
    </w:p>
    <w:p w14:paraId="7DBF40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bdr w:val="none" w:color="auto" w:sz="0" w:space="0"/>
        </w:rPr>
        <w:t>2.双招双引调研类</w:t>
      </w:r>
    </w:p>
    <w:p w14:paraId="589DB9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围绕济南市重点产业领域，在增强对海外高层次人才吸引力、丰富和创新全职引进海外高层次人才有效手段、发挥海外高层次人才作用等方面开展调查研究，提出意见建议。</w:t>
      </w:r>
    </w:p>
    <w:p w14:paraId="2076BC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bdr w:val="none" w:color="auto" w:sz="0" w:space="0"/>
        </w:rPr>
        <w:t>3.乡村振兴调研类</w:t>
      </w:r>
    </w:p>
    <w:p w14:paraId="5D0792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围绕深入实施“万人下乡、千村提升”工程，强化科技人才支撑作用，以“科技链”服务保障全面推进乡村振兴等方面开展的调查研究，提出意见建议。</w:t>
      </w:r>
    </w:p>
    <w:p w14:paraId="329217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bdr w:val="none" w:color="auto" w:sz="0" w:space="0"/>
        </w:rPr>
        <w:t>4.“双进”助力“双减”青少年科学素质提升调研类</w:t>
      </w:r>
    </w:p>
    <w:p w14:paraId="1DD800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围绕贯彻落实教育部办公厅、中国科协办公厅《关于利用科普资源助推“双减”工作的通知》精神，在有效支持学校开展课后服务，提高学生科学素质，促进学生全面健康发展等方面开展的调查研究，提出意见建议。</w:t>
      </w:r>
    </w:p>
    <w:p w14:paraId="1CB0DD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bdr w:val="none" w:color="auto" w:sz="0" w:space="0"/>
        </w:rPr>
        <w:t>5.反邪教调研类</w:t>
      </w:r>
    </w:p>
    <w:p w14:paraId="635BA6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围绕我市反邪教工作现状，针对不同人群结构素质、生活保障、变化趋势、流动情况、思想动态等方面开展的课题研究，提出意见建议。</w:t>
      </w:r>
    </w:p>
    <w:p w14:paraId="0E9761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bdr w:val="none" w:color="auto" w:sz="0" w:space="0"/>
        </w:rPr>
        <w:t>6.其他调研类</w:t>
      </w:r>
    </w:p>
    <w:p w14:paraId="6352D1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围绕我市科技工作者队伍的结构、素质、变化趋势、流动情况、权益保障、思想动态等方面，在服务科技工作者、改革学会治理结构治理方式、科协基层组织建设等方面开展的调查研究，提出意见建议。</w:t>
      </w:r>
    </w:p>
    <w:p w14:paraId="198EC5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bdr w:val="none" w:color="auto" w:sz="0" w:space="0"/>
        </w:rPr>
        <w:t>二、申报资格</w:t>
      </w:r>
    </w:p>
    <w:p w14:paraId="7D9E59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1.申报对象为济南市范围内具有独立法人资格的高等院校、科研机构和具有研究能力的企事业单位与学会等单位；科技创新智库课题选题若由区县科协与学会、企事业科协、高校、科研机构等单位联合申报的，须明确其中一家作为牵头单位。</w:t>
      </w:r>
    </w:p>
    <w:p w14:paraId="614BA9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2.申报单位应具备项目研究和活动开展所需业务能力和专业团队，有一定研究基础，能够提供开展项目工作的必要条件。项目负责人应具有较高的政治素质和学术造诣、责任心强，具备深厚的理论基础，熟悉国家有关科技政策，熟悉科技界基本情况，熟悉济南市经济社会发展情况，熟悉科协工作，能够开创性的开展研究工作和提出政策建议。</w:t>
      </w:r>
    </w:p>
    <w:p w14:paraId="32D8BB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3.申报单位应符合政府购买服务规定的相关资质，并应明确承诺严格按照省市财政经费管理规定开展项目研究。</w:t>
      </w:r>
    </w:p>
    <w:p w14:paraId="1C7CD7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bdr w:val="none" w:color="auto" w:sz="0" w:space="0"/>
        </w:rPr>
        <w:t>三、相关要求</w:t>
      </w:r>
    </w:p>
    <w:p w14:paraId="3F8376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1.请各单位将2026年开展研究的课题，包括课题名称、课题类型、课题承担单位、课题大概内容、经费预算等详细情况，按照《2026年智库课题选题申报表》（附件1）所列格式报送。</w:t>
      </w:r>
    </w:p>
    <w:p w14:paraId="06B63B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2.杜绝以已结项的各级各类项目相同内容的同一课题成果进行申报。已通过其他渠道报送市领导及有关部门的课题，不在申报本项目范围内。市科协将根据课题选题申报情况进行初审，并经过专家评审后，确定2026年济南市科技创新智库立项课题。课题结题报告应于2026年8月31日之前完成报送，经专家验收后，对优秀调研课题给予一定经费资助。</w:t>
      </w:r>
    </w:p>
    <w:p w14:paraId="5596FF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3.各推荐单位须对调研课题选题的政治方向等严格把关。提交调研课题选题时，应提交《2026年智库课题选题申报表》（附件1）和《2026年智库课题选题汇总表》（附件2）。</w:t>
      </w:r>
    </w:p>
    <w:p w14:paraId="3658C9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4.请各推荐单位于2026年4月23日前,将附件1和附件2的</w:t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single"/>
          <w:bdr w:val="none" w:color="auto" w:sz="0" w:space="0"/>
        </w:rPr>
        <w:t>WORD版和盖章后的PDF电子版</w:t>
      </w: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汇总打包后发送至邮箱：jnkxxhfwzx@jn.shandong.cn。</w:t>
      </w:r>
    </w:p>
    <w:p w14:paraId="03873C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联系人及电话:祝松涛、张宁宁</w:t>
      </w: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82063307</w:t>
      </w:r>
    </w:p>
    <w:p w14:paraId="4D9DB6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地</w:t>
      </w: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址：济南市英雄山路53号</w:t>
      </w:r>
    </w:p>
    <w:p w14:paraId="15EA45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DBC21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附件: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bdr w:val="none" w:color="auto" w:sz="0" w:space="0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bdr w:val="none" w:color="auto" w:sz="0" w:space="0"/>
        </w:rPr>
        <w:instrText xml:space="preserve"> HYPERLINK "http://www.jnkp.cn/u/cms/www/202603/31161131zuc6.docx" \o "附件1：2026年智库课题选题申报表.docx"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bdr w:val="none" w:color="auto" w:sz="0" w:space="0"/>
        </w:rPr>
        <w:t>附件1：2026年智库课题选题申报表.docx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bdr w:val="none" w:color="auto" w:sz="0" w:space="0"/>
        </w:rPr>
        <w:fldChar w:fldCharType="end"/>
      </w:r>
    </w:p>
    <w:p w14:paraId="04BAC2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bdr w:val="none" w:color="auto" w:sz="0" w:space="0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bdr w:val="none" w:color="auto" w:sz="0" w:space="0"/>
        </w:rPr>
        <w:instrText xml:space="preserve"> HYPERLINK "http://www.jnkp.cn/u/cms/www/202603/31161131dh4n.docx" \o "附件2：2026年智库课题选题汇总表.docx"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bdr w:val="none" w:color="auto" w:sz="0" w:space="0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single"/>
          <w:bdr w:val="none" w:color="auto" w:sz="0" w:space="0"/>
        </w:rPr>
        <w:t>附件2：2026年智库课题选题汇总表.docx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bdr w:val="none" w:color="auto" w:sz="0" w:space="0"/>
        </w:rPr>
        <w:fldChar w:fldCharType="end"/>
      </w:r>
    </w:p>
    <w:p w14:paraId="3D04CC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BD579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699E4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E83E4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63594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济南市科学技术协会</w:t>
      </w:r>
    </w:p>
    <w:p w14:paraId="2FCF91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bdr w:val="none" w:color="auto" w:sz="0" w:space="0"/>
        </w:rPr>
        <w:t>2026年3月31日</w:t>
      </w:r>
    </w:p>
    <w:p w14:paraId="4A549B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102F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772C2"/>
    <w:rsid w:val="7781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2026-04-01T00:32:14Z</dcterms:created>
  <dc:creator>lenovo</dc:creator>
  <cp:lastModifiedBy>刘雨</cp:lastModifiedBy>
  <dcterms:modified xsi:type="dcterms:W3CDTF">2026-04-01T00:36:03Z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eyJoZGlkIjoiZWI0ODFkMDEzNjc0ZTUzZGE0NmM2NTU1NTQxNWRlOTUiLCJ1c2VySWQiOiI0OTk4MzE0NjgifQ==</vt:lpwstr>
  </property>
  <property fmtid="{D5CDD505-2E9C-101B-9397-08002B2CF9AE}" pid="4" name="ICV">
    <vt:lpwstr>C2F9D8615818436E9ECFD0040034D52A_12</vt:lpwstr>
  </property>
</Properties>
</file>