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8C8AD">
      <w:pPr>
        <w:spacing w:line="70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关于开展2026年“泉城科技之星”</w:t>
      </w:r>
    </w:p>
    <w:p w14:paraId="1DF9CC1E">
      <w:pPr>
        <w:spacing w:line="700" w:lineRule="exact"/>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选树宣传活动的通知</w:t>
      </w:r>
    </w:p>
    <w:p w14:paraId="34E7E27B">
      <w:pPr>
        <w:pStyle w:val="2"/>
        <w:rPr>
          <w:rFonts w:hint="eastAsia"/>
          <w:sz w:val="32"/>
          <w:szCs w:val="32"/>
          <w:lang w:eastAsia="zh-CN"/>
        </w:rPr>
      </w:pPr>
    </w:p>
    <w:p w14:paraId="19CF5508">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eastAsia="仿宋_GB2312"/>
          <w:color w:val="000000"/>
          <w:sz w:val="32"/>
          <w:szCs w:val="32"/>
        </w:rPr>
      </w:pPr>
      <w:r>
        <w:rPr>
          <w:rFonts w:hint="eastAsia" w:ascii="仿宋_GB2312" w:eastAsia="仿宋_GB2312"/>
          <w:color w:val="000000"/>
          <w:sz w:val="32"/>
          <w:szCs w:val="32"/>
        </w:rPr>
        <w:t>各区县党委宣传部、科协、科技局，</w:t>
      </w:r>
      <w:r>
        <w:rPr>
          <w:rFonts w:hint="eastAsia" w:ascii="仿宋_GB2312" w:eastAsia="仿宋_GB2312"/>
          <w:color w:val="000000"/>
          <w:sz w:val="32"/>
          <w:szCs w:val="32"/>
          <w:lang w:eastAsia="zh-CN"/>
        </w:rPr>
        <w:t>济南高新区管委会党群工作部、发展改革和科技经济部，</w:t>
      </w:r>
      <w:r>
        <w:rPr>
          <w:rFonts w:hint="eastAsia" w:ascii="仿宋_GB2312" w:eastAsia="仿宋_GB2312"/>
          <w:color w:val="000000"/>
          <w:sz w:val="32"/>
          <w:szCs w:val="32"/>
        </w:rPr>
        <w:t>各市级学会，各驻济高校、企事业科协：</w:t>
      </w:r>
    </w:p>
    <w:p w14:paraId="4A06E76A">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olor w:val="000000"/>
          <w:sz w:val="32"/>
          <w:szCs w:val="32"/>
        </w:rPr>
      </w:pPr>
      <w:r>
        <w:rPr>
          <w:rFonts w:hint="eastAsia" w:ascii="仿宋_GB2312" w:eastAsia="仿宋_GB2312"/>
          <w:color w:val="000000"/>
          <w:sz w:val="32"/>
          <w:szCs w:val="32"/>
        </w:rPr>
        <w:t>为</w:t>
      </w:r>
      <w:r>
        <w:rPr>
          <w:rFonts w:hint="eastAsia" w:ascii="仿宋_GB2312" w:eastAsia="仿宋_GB2312"/>
          <w:color w:val="000000"/>
          <w:sz w:val="32"/>
          <w:szCs w:val="32"/>
          <w:lang w:val="en-US" w:eastAsia="zh-CN"/>
        </w:rPr>
        <w:t>深入贯彻落实党的二十大和二十届历次全会精神</w:t>
      </w:r>
      <w:r>
        <w:rPr>
          <w:rFonts w:hint="eastAsia" w:ascii="仿宋_GB2312" w:eastAsia="仿宋_GB2312"/>
          <w:color w:val="000000"/>
          <w:sz w:val="32"/>
          <w:szCs w:val="32"/>
        </w:rPr>
        <w:t>，大力弘扬科学家精神，激发科技工作者自觉肩负起高水平科技自立自强使命责任，为推动强省会建设凝聚精神力量，现决定在全市开展“泉城科技之星”选树宣传活动。具体通知如下。</w:t>
      </w:r>
    </w:p>
    <w:p w14:paraId="5B6DB6B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olor w:val="000000"/>
          <w:sz w:val="32"/>
          <w:szCs w:val="32"/>
        </w:rPr>
      </w:pPr>
      <w:r>
        <w:rPr>
          <w:rFonts w:hint="eastAsia" w:ascii="黑体" w:hAnsi="黑体" w:eastAsia="黑体"/>
          <w:color w:val="000000"/>
          <w:sz w:val="32"/>
          <w:szCs w:val="32"/>
        </w:rPr>
        <w:t>一、总体要求</w:t>
      </w:r>
    </w:p>
    <w:p w14:paraId="671D9A3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以习近平新时代中国特色社会主义思想为指导，深入实施科教兴国战略、人才强国战略、创新驱动发展战略，通过深入挖掘政治过硬、实绩突出、品德高尚、群众认可的科技工作者和科技创新团队先进典型，选树宣传一批具有行业引领力和社会影响力的“泉城科技之星”，将科学家精神从抽象理念变为可触可感的鲜活榜样，</w:t>
      </w:r>
      <w:r>
        <w:rPr>
          <w:rFonts w:hint="eastAsia" w:ascii="仿宋_GB2312" w:eastAsia="仿宋_GB2312"/>
          <w:color w:val="auto"/>
          <w:sz w:val="32"/>
          <w:szCs w:val="32"/>
        </w:rPr>
        <w:t>在</w:t>
      </w:r>
      <w:r>
        <w:rPr>
          <w:rFonts w:hint="eastAsia" w:ascii="仿宋_GB2312" w:eastAsia="仿宋_GB2312"/>
          <w:color w:val="auto"/>
          <w:sz w:val="32"/>
          <w:szCs w:val="32"/>
          <w:lang w:val="en-US" w:eastAsia="zh-CN"/>
        </w:rPr>
        <w:t>全社会</w:t>
      </w:r>
      <w:r>
        <w:rPr>
          <w:rFonts w:hint="eastAsia" w:ascii="仿宋_GB2312" w:eastAsia="仿宋_GB2312"/>
          <w:color w:val="000000"/>
          <w:sz w:val="32"/>
          <w:szCs w:val="32"/>
        </w:rPr>
        <w:t>形成尊重知识、崇尚创新、尊重人才、热爱科学、献身科学的浓厚氛围，为加快建设“强新优富美高”新时代社会主义现代化强省会汇聚磅礴力量。</w:t>
      </w:r>
    </w:p>
    <w:p w14:paraId="3560E5FC">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olor w:val="000000"/>
          <w:sz w:val="32"/>
          <w:szCs w:val="32"/>
        </w:rPr>
      </w:pPr>
      <w:r>
        <w:rPr>
          <w:rFonts w:hint="eastAsia" w:ascii="黑体" w:hAnsi="黑体" w:eastAsia="黑体"/>
          <w:color w:val="000000"/>
          <w:sz w:val="32"/>
          <w:szCs w:val="32"/>
        </w:rPr>
        <w:t>二、选树范围及数量</w:t>
      </w:r>
    </w:p>
    <w:p w14:paraId="42D502C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olor w:val="C00000"/>
          <w:sz w:val="32"/>
          <w:szCs w:val="32"/>
        </w:rPr>
      </w:pPr>
      <w:r>
        <w:rPr>
          <w:rFonts w:hint="eastAsia" w:ascii="仿宋_GB2312" w:eastAsia="仿宋_GB2312"/>
          <w:color w:val="000000"/>
          <w:sz w:val="32"/>
          <w:szCs w:val="32"/>
        </w:rPr>
        <w:t>本次选树坚持“四个面向”的战略导向，紧密服务我市“13+34”产业链群建设大</w:t>
      </w:r>
      <w:r>
        <w:rPr>
          <w:rFonts w:hint="eastAsia" w:ascii="仿宋_GB2312" w:eastAsia="仿宋_GB2312"/>
          <w:sz w:val="32"/>
          <w:szCs w:val="32"/>
        </w:rPr>
        <w:t>局，重点选树宣传在科学研究、技术攻关、科技成果转化、科学普及、乡村振兴、保护人民生命健康等领域中取得重大成就，为经济社会发展作出突出贡献，在全市具有积极影响力和社会感召力的科技工作者和科技创新团队。选树“泉城科技之星”共10名（含集体）。</w:t>
      </w:r>
    </w:p>
    <w:p w14:paraId="37626CE2">
      <w:pPr>
        <w:keepNext w:val="0"/>
        <w:keepLines w:val="0"/>
        <w:pageBreakBefore w:val="0"/>
        <w:widowControl w:val="0"/>
        <w:kinsoku/>
        <w:wordWrap/>
        <w:overflowPunct/>
        <w:topLinePunct w:val="0"/>
        <w:autoSpaceDE/>
        <w:autoSpaceDN/>
        <w:bidi w:val="0"/>
        <w:adjustRightInd/>
        <w:spacing w:line="560" w:lineRule="exact"/>
        <w:ind w:firstLine="664" w:firstLineChars="200"/>
        <w:textAlignment w:val="auto"/>
        <w:rPr>
          <w:rFonts w:hint="eastAsia" w:ascii="仿宋_GB2312" w:eastAsia="仿宋_GB2312"/>
          <w:color w:val="000000"/>
          <w:spacing w:val="6"/>
          <w:sz w:val="32"/>
          <w:szCs w:val="32"/>
        </w:rPr>
      </w:pPr>
      <w:r>
        <w:rPr>
          <w:rFonts w:hint="eastAsia" w:ascii="仿宋_GB2312" w:eastAsia="仿宋_GB2312"/>
          <w:color w:val="000000"/>
          <w:spacing w:val="6"/>
          <w:sz w:val="32"/>
          <w:szCs w:val="32"/>
        </w:rPr>
        <w:t>现役军人、公务员及在参照公务员法管理的党政机关担任行政职务的，不参加本次选树活动。</w:t>
      </w:r>
    </w:p>
    <w:p w14:paraId="1B730458">
      <w:pPr>
        <w:keepNext w:val="0"/>
        <w:keepLines w:val="0"/>
        <w:pageBreakBefore w:val="0"/>
        <w:widowControl w:val="0"/>
        <w:kinsoku/>
        <w:wordWrap/>
        <w:overflowPunct/>
        <w:topLinePunct w:val="0"/>
        <w:autoSpaceDE/>
        <w:autoSpaceDN/>
        <w:bidi w:val="0"/>
        <w:adjustRightInd/>
        <w:spacing w:line="560" w:lineRule="exact"/>
        <w:ind w:firstLine="640" w:firstLineChars="200"/>
        <w:contextualSpacing/>
        <w:textAlignment w:val="auto"/>
        <w:rPr>
          <w:rFonts w:hint="eastAsia" w:ascii="仿宋_GB2312" w:eastAsia="仿宋_GB2312"/>
          <w:color w:val="000000"/>
          <w:spacing w:val="6"/>
          <w:sz w:val="32"/>
          <w:szCs w:val="32"/>
        </w:rPr>
      </w:pPr>
      <w:r>
        <w:rPr>
          <w:rFonts w:hint="eastAsia" w:ascii="仿宋_GB2312" w:eastAsia="仿宋_GB2312"/>
          <w:color w:val="000000"/>
          <w:sz w:val="32"/>
          <w:szCs w:val="32"/>
        </w:rPr>
        <w:t>已获得全国</w:t>
      </w:r>
      <w:r>
        <w:rPr>
          <w:rFonts w:hint="eastAsia" w:ascii="仿宋_GB2312" w:eastAsia="仿宋_GB2312"/>
          <w:sz w:val="32"/>
          <w:szCs w:val="32"/>
        </w:rPr>
        <w:t>及省级“最美科技工作者”称号和“泉城</w:t>
      </w:r>
      <w:r>
        <w:rPr>
          <w:rFonts w:hint="eastAsia" w:ascii="仿宋_GB2312" w:eastAsia="仿宋_GB2312"/>
          <w:color w:val="000000"/>
          <w:sz w:val="32"/>
          <w:szCs w:val="32"/>
        </w:rPr>
        <w:t>科技之星”的人员不再纳入推荐范围。</w:t>
      </w:r>
    </w:p>
    <w:p w14:paraId="0CE0353C">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olor w:val="000000"/>
          <w:sz w:val="32"/>
          <w:szCs w:val="32"/>
        </w:rPr>
      </w:pPr>
      <w:r>
        <w:rPr>
          <w:rFonts w:hint="eastAsia" w:ascii="黑体" w:hAnsi="黑体" w:eastAsia="黑体"/>
          <w:color w:val="000000"/>
          <w:sz w:val="32"/>
          <w:szCs w:val="32"/>
        </w:rPr>
        <w:t>三、选树条件</w:t>
      </w:r>
    </w:p>
    <w:p w14:paraId="61AA9BD9">
      <w:pPr>
        <w:keepNext w:val="0"/>
        <w:keepLines w:val="0"/>
        <w:pageBreakBefore w:val="0"/>
        <w:widowControl w:val="0"/>
        <w:kinsoku/>
        <w:wordWrap/>
        <w:overflowPunct/>
        <w:topLinePunct w:val="0"/>
        <w:autoSpaceDE/>
        <w:autoSpaceDN/>
        <w:bidi w:val="0"/>
        <w:adjustRightInd/>
        <w:spacing w:line="560" w:lineRule="exact"/>
        <w:ind w:firstLine="640" w:firstLineChars="200"/>
        <w:contextualSpacing/>
        <w:textAlignment w:val="auto"/>
        <w:rPr>
          <w:rFonts w:hint="eastAsia" w:ascii="仿宋_GB2312" w:eastAsia="仿宋_GB2312"/>
          <w:color w:val="000000"/>
          <w:spacing w:val="6"/>
          <w:sz w:val="32"/>
          <w:szCs w:val="32"/>
        </w:rPr>
      </w:pPr>
      <w:r>
        <w:rPr>
          <w:rFonts w:hint="eastAsia" w:ascii="楷体_GB2312" w:eastAsia="楷体_GB2312"/>
          <w:color w:val="000000"/>
          <w:sz w:val="32"/>
          <w:szCs w:val="32"/>
        </w:rPr>
        <w:t>（一）政治过硬。</w:t>
      </w:r>
      <w:r>
        <w:rPr>
          <w:rFonts w:hint="eastAsia" w:ascii="仿宋_GB2312" w:eastAsia="仿宋_GB2312"/>
          <w:color w:val="000000"/>
          <w:spacing w:val="6"/>
          <w:sz w:val="32"/>
          <w:szCs w:val="32"/>
        </w:rPr>
        <w:t>思想政治坚定，忠实践行习近平新时代中国特色社会主义思想，热爱祖国、热爱人民，拥护党的路线、方针、政策，自觉维护改革发展稳定大局，具有良好的政治素养。清正廉洁，遵纪守法，作风优良。</w:t>
      </w:r>
    </w:p>
    <w:p w14:paraId="25A635A6">
      <w:pPr>
        <w:keepNext w:val="0"/>
        <w:keepLines w:val="0"/>
        <w:pageBreakBefore w:val="0"/>
        <w:widowControl w:val="0"/>
        <w:kinsoku/>
        <w:wordWrap/>
        <w:overflowPunct/>
        <w:topLinePunct w:val="0"/>
        <w:autoSpaceDE/>
        <w:autoSpaceDN/>
        <w:bidi w:val="0"/>
        <w:adjustRightInd/>
        <w:spacing w:line="560" w:lineRule="exact"/>
        <w:ind w:firstLine="640" w:firstLineChars="200"/>
        <w:contextualSpacing/>
        <w:textAlignment w:val="auto"/>
        <w:rPr>
          <w:rFonts w:hint="eastAsia" w:ascii="仿宋_GB2312" w:eastAsia="仿宋_GB2312"/>
          <w:color w:val="000000"/>
          <w:spacing w:val="6"/>
          <w:sz w:val="32"/>
          <w:szCs w:val="32"/>
        </w:rPr>
      </w:pPr>
      <w:r>
        <w:rPr>
          <w:rFonts w:hint="eastAsia" w:ascii="楷体_GB2312" w:eastAsia="楷体_GB2312"/>
          <w:color w:val="000000"/>
          <w:sz w:val="32"/>
          <w:szCs w:val="32"/>
        </w:rPr>
        <w:t>（二）实绩突出。</w:t>
      </w:r>
      <w:r>
        <w:rPr>
          <w:rFonts w:hint="eastAsia" w:ascii="仿宋_GB2312" w:eastAsia="仿宋_GB2312"/>
          <w:color w:val="auto"/>
          <w:spacing w:val="6"/>
          <w:sz w:val="32"/>
          <w:szCs w:val="32"/>
        </w:rPr>
        <w:t>在前沿领域和基础研究上作出重要贡献的科技工作者；突破关键核心技术，为解决经济社会发展瓶颈制约或国家安全重大挑战作出重要贡献的科技工作者；面向经济主战场，推动科技成果转化应用，为构建新发展格局作出重要贡献的科技工作者；坚持面向人民生命健康，为保护人民群</w:t>
      </w:r>
      <w:r>
        <w:rPr>
          <w:rFonts w:hint="eastAsia" w:ascii="仿宋_GB2312" w:eastAsia="仿宋_GB2312"/>
          <w:color w:val="000000"/>
          <w:spacing w:val="6"/>
          <w:sz w:val="32"/>
          <w:szCs w:val="32"/>
        </w:rPr>
        <w:t>众生命安全和身体健康作出重要贡献的科技工作者。</w:t>
      </w:r>
    </w:p>
    <w:p w14:paraId="2DC64D1B">
      <w:pPr>
        <w:keepNext w:val="0"/>
        <w:keepLines w:val="0"/>
        <w:pageBreakBefore w:val="0"/>
        <w:widowControl w:val="0"/>
        <w:kinsoku/>
        <w:wordWrap/>
        <w:overflowPunct/>
        <w:topLinePunct w:val="0"/>
        <w:autoSpaceDE/>
        <w:autoSpaceDN/>
        <w:bidi w:val="0"/>
        <w:adjustRightInd/>
        <w:spacing w:line="560" w:lineRule="exact"/>
        <w:ind w:firstLine="664" w:firstLineChars="200"/>
        <w:contextualSpacing/>
        <w:textAlignment w:val="auto"/>
        <w:rPr>
          <w:rFonts w:hint="eastAsia" w:ascii="仿宋_GB2312" w:eastAsia="仿宋_GB2312"/>
          <w:color w:val="000000"/>
          <w:spacing w:val="6"/>
          <w:sz w:val="32"/>
          <w:szCs w:val="32"/>
        </w:rPr>
      </w:pPr>
      <w:r>
        <w:rPr>
          <w:rFonts w:hint="eastAsia" w:ascii="仿宋_GB2312" w:eastAsia="仿宋_GB2312"/>
          <w:color w:val="000000"/>
          <w:spacing w:val="6"/>
          <w:sz w:val="32"/>
          <w:szCs w:val="32"/>
        </w:rPr>
        <w:t>近5年</w:t>
      </w:r>
      <w:r>
        <w:rPr>
          <w:rFonts w:hint="eastAsia" w:ascii="仿宋_GB2312" w:eastAsia="仿宋_GB2312"/>
          <w:color w:val="000000"/>
          <w:spacing w:val="6"/>
          <w:sz w:val="32"/>
          <w:szCs w:val="32"/>
          <w:lang w:eastAsia="zh-CN"/>
        </w:rPr>
        <w:t>来</w:t>
      </w:r>
      <w:r>
        <w:rPr>
          <w:rFonts w:hint="eastAsia" w:ascii="仿宋_GB2312" w:eastAsia="仿宋_GB2312"/>
          <w:color w:val="000000"/>
          <w:spacing w:val="6"/>
          <w:sz w:val="32"/>
          <w:szCs w:val="32"/>
        </w:rPr>
        <w:t>须取得以下成果之一：</w:t>
      </w:r>
    </w:p>
    <w:p w14:paraId="0DEB297A">
      <w:pPr>
        <w:keepNext w:val="0"/>
        <w:keepLines w:val="0"/>
        <w:pageBreakBefore w:val="0"/>
        <w:widowControl w:val="0"/>
        <w:kinsoku/>
        <w:wordWrap/>
        <w:overflowPunct/>
        <w:topLinePunct w:val="0"/>
        <w:autoSpaceDE/>
        <w:autoSpaceDN/>
        <w:bidi w:val="0"/>
        <w:adjustRightInd/>
        <w:spacing w:line="560" w:lineRule="exact"/>
        <w:ind w:firstLine="664" w:firstLineChars="200"/>
        <w:contextualSpacing/>
        <w:textAlignment w:val="auto"/>
        <w:rPr>
          <w:rFonts w:hint="eastAsia" w:ascii="仿宋_GB2312" w:eastAsia="仿宋_GB2312"/>
          <w:color w:val="000000"/>
          <w:spacing w:val="6"/>
          <w:sz w:val="32"/>
          <w:szCs w:val="32"/>
        </w:rPr>
      </w:pPr>
      <w:r>
        <w:rPr>
          <w:rFonts w:hint="eastAsia" w:ascii="仿宋_GB2312" w:eastAsia="仿宋_GB2312"/>
          <w:color w:val="000000"/>
          <w:spacing w:val="6"/>
          <w:sz w:val="32"/>
          <w:szCs w:val="32"/>
        </w:rPr>
        <w:t>1. 获得省部级科学技术进步奖一等</w:t>
      </w:r>
      <w:r>
        <w:rPr>
          <w:rFonts w:hint="eastAsia" w:ascii="仿宋_GB2312" w:eastAsia="仿宋_GB2312"/>
          <w:color w:val="000000"/>
          <w:spacing w:val="6"/>
          <w:sz w:val="32"/>
          <w:szCs w:val="32"/>
          <w:lang w:eastAsia="zh-CN"/>
        </w:rPr>
        <w:t>奖</w:t>
      </w:r>
      <w:r>
        <w:rPr>
          <w:rFonts w:hint="eastAsia" w:ascii="仿宋_GB2312" w:eastAsia="仿宋_GB2312"/>
          <w:color w:val="000000"/>
          <w:spacing w:val="6"/>
          <w:sz w:val="32"/>
          <w:szCs w:val="32"/>
        </w:rPr>
        <w:t>及以上（主要完成人）；</w:t>
      </w:r>
    </w:p>
    <w:p w14:paraId="0C9DC9C3">
      <w:pPr>
        <w:keepNext w:val="0"/>
        <w:keepLines w:val="0"/>
        <w:pageBreakBefore w:val="0"/>
        <w:widowControl w:val="0"/>
        <w:kinsoku/>
        <w:wordWrap/>
        <w:overflowPunct/>
        <w:topLinePunct w:val="0"/>
        <w:autoSpaceDE/>
        <w:autoSpaceDN/>
        <w:bidi w:val="0"/>
        <w:adjustRightInd/>
        <w:spacing w:line="560" w:lineRule="exact"/>
        <w:ind w:firstLine="664" w:firstLineChars="200"/>
        <w:contextualSpacing/>
        <w:textAlignment w:val="auto"/>
        <w:rPr>
          <w:rFonts w:hint="eastAsia" w:ascii="仿宋_GB2312" w:eastAsia="仿宋_GB2312"/>
          <w:color w:val="000000"/>
          <w:spacing w:val="6"/>
          <w:sz w:val="32"/>
          <w:szCs w:val="32"/>
        </w:rPr>
      </w:pPr>
      <w:r>
        <w:rPr>
          <w:rFonts w:hint="eastAsia" w:ascii="仿宋_GB2312" w:eastAsia="仿宋_GB2312"/>
          <w:color w:val="000000"/>
          <w:spacing w:val="6"/>
          <w:sz w:val="32"/>
          <w:szCs w:val="32"/>
        </w:rPr>
        <w:t>2. 主持国家级科研项目或省部级重大重点项目；</w:t>
      </w:r>
    </w:p>
    <w:p w14:paraId="1841C7FB">
      <w:pPr>
        <w:keepNext w:val="0"/>
        <w:keepLines w:val="0"/>
        <w:pageBreakBefore w:val="0"/>
        <w:widowControl w:val="0"/>
        <w:kinsoku/>
        <w:wordWrap/>
        <w:overflowPunct/>
        <w:topLinePunct w:val="0"/>
        <w:autoSpaceDE/>
        <w:autoSpaceDN/>
        <w:bidi w:val="0"/>
        <w:adjustRightInd/>
        <w:spacing w:line="560" w:lineRule="exact"/>
        <w:ind w:firstLine="664" w:firstLineChars="200"/>
        <w:contextualSpacing/>
        <w:textAlignment w:val="auto"/>
        <w:rPr>
          <w:rFonts w:hint="eastAsia" w:ascii="仿宋_GB2312" w:eastAsia="仿宋_GB2312"/>
          <w:color w:val="000000"/>
          <w:spacing w:val="6"/>
          <w:sz w:val="32"/>
          <w:szCs w:val="32"/>
        </w:rPr>
      </w:pPr>
      <w:r>
        <w:rPr>
          <w:rFonts w:hint="eastAsia" w:ascii="仿宋_GB2312" w:eastAsia="仿宋_GB2312"/>
          <w:color w:val="000000"/>
          <w:spacing w:val="6"/>
          <w:sz w:val="32"/>
          <w:szCs w:val="32"/>
        </w:rPr>
        <w:t>3. 作为第一发明人获授权发明专利并实现高价值转化；</w:t>
      </w:r>
    </w:p>
    <w:p w14:paraId="3A5A716E">
      <w:pPr>
        <w:keepNext w:val="0"/>
        <w:keepLines w:val="0"/>
        <w:pageBreakBefore w:val="0"/>
        <w:widowControl w:val="0"/>
        <w:kinsoku/>
        <w:wordWrap/>
        <w:overflowPunct/>
        <w:topLinePunct w:val="0"/>
        <w:autoSpaceDE/>
        <w:autoSpaceDN/>
        <w:bidi w:val="0"/>
        <w:adjustRightInd/>
        <w:spacing w:line="560" w:lineRule="exact"/>
        <w:ind w:firstLine="664" w:firstLineChars="200"/>
        <w:contextualSpacing/>
        <w:textAlignment w:val="auto"/>
        <w:rPr>
          <w:rFonts w:hint="eastAsia" w:ascii="仿宋_GB2312" w:eastAsia="仿宋_GB2312"/>
          <w:color w:val="000000"/>
          <w:spacing w:val="6"/>
          <w:sz w:val="32"/>
          <w:szCs w:val="32"/>
        </w:rPr>
      </w:pPr>
      <w:r>
        <w:rPr>
          <w:rFonts w:hint="eastAsia" w:ascii="仿宋_GB2312" w:eastAsia="仿宋_GB2312"/>
          <w:color w:val="000000"/>
          <w:spacing w:val="6"/>
          <w:sz w:val="32"/>
          <w:szCs w:val="32"/>
        </w:rPr>
        <w:t xml:space="preserve">4. </w:t>
      </w:r>
      <w:r>
        <w:rPr>
          <w:rFonts w:hint="eastAsia" w:ascii="仿宋_GB2312" w:eastAsia="仿宋_GB2312"/>
          <w:color w:val="000000"/>
          <w:spacing w:val="6"/>
          <w:sz w:val="32"/>
          <w:szCs w:val="32"/>
          <w:lang w:eastAsia="zh-CN"/>
        </w:rPr>
        <w:t>以第一作者身份</w:t>
      </w:r>
      <w:r>
        <w:rPr>
          <w:rFonts w:hint="eastAsia" w:ascii="仿宋_GB2312" w:eastAsia="仿宋_GB2312"/>
          <w:color w:val="000000"/>
          <w:spacing w:val="6"/>
          <w:sz w:val="32"/>
          <w:szCs w:val="32"/>
        </w:rPr>
        <w:t>在国内核心期刊或国际</w:t>
      </w:r>
      <w:r>
        <w:rPr>
          <w:rFonts w:hint="eastAsia" w:ascii="仿宋_GB2312" w:eastAsia="仿宋_GB2312"/>
          <w:color w:val="000000"/>
          <w:spacing w:val="6"/>
          <w:sz w:val="32"/>
          <w:szCs w:val="32"/>
          <w:lang w:eastAsia="zh-CN"/>
        </w:rPr>
        <w:t>高影响力</w:t>
      </w:r>
      <w:r>
        <w:rPr>
          <w:rFonts w:hint="eastAsia" w:ascii="仿宋_GB2312" w:eastAsia="仿宋_GB2312"/>
          <w:color w:val="000000"/>
          <w:spacing w:val="6"/>
          <w:sz w:val="32"/>
          <w:szCs w:val="32"/>
        </w:rPr>
        <w:t>期刊上发表学术论文，</w:t>
      </w:r>
      <w:r>
        <w:rPr>
          <w:rFonts w:hint="eastAsia" w:ascii="仿宋_GB2312" w:eastAsia="仿宋_GB2312"/>
          <w:color w:val="000000"/>
          <w:spacing w:val="6"/>
          <w:sz w:val="32"/>
          <w:szCs w:val="32"/>
          <w:lang w:eastAsia="zh-CN"/>
        </w:rPr>
        <w:t>并产生显著的学术影响</w:t>
      </w:r>
      <w:r>
        <w:rPr>
          <w:rFonts w:hint="eastAsia" w:ascii="仿宋_GB2312" w:eastAsia="仿宋_GB2312"/>
          <w:color w:val="000000"/>
          <w:spacing w:val="6"/>
          <w:sz w:val="32"/>
          <w:szCs w:val="32"/>
        </w:rPr>
        <w:t>；</w:t>
      </w:r>
    </w:p>
    <w:p w14:paraId="56E918DB">
      <w:pPr>
        <w:keepNext w:val="0"/>
        <w:keepLines w:val="0"/>
        <w:pageBreakBefore w:val="0"/>
        <w:widowControl w:val="0"/>
        <w:kinsoku/>
        <w:wordWrap/>
        <w:overflowPunct/>
        <w:topLinePunct w:val="0"/>
        <w:autoSpaceDE/>
        <w:autoSpaceDN/>
        <w:bidi w:val="0"/>
        <w:adjustRightInd/>
        <w:spacing w:line="560" w:lineRule="exact"/>
        <w:ind w:firstLine="664" w:firstLineChars="200"/>
        <w:contextualSpacing/>
        <w:textAlignment w:val="auto"/>
        <w:rPr>
          <w:rFonts w:hint="eastAsia" w:ascii="仿宋_GB2312" w:eastAsia="仿宋_GB2312"/>
          <w:color w:val="000000"/>
          <w:spacing w:val="6"/>
          <w:sz w:val="32"/>
          <w:szCs w:val="32"/>
        </w:rPr>
      </w:pPr>
      <w:r>
        <w:rPr>
          <w:rFonts w:hint="eastAsia" w:ascii="仿宋_GB2312" w:eastAsia="仿宋_GB2312"/>
          <w:color w:val="000000"/>
          <w:spacing w:val="6"/>
          <w:sz w:val="32"/>
          <w:szCs w:val="32"/>
        </w:rPr>
        <w:t>5. 研发成果、工作成效显著，产生突出的经济效益或社会效益，为济南市经济社会发展做出实质性贡献。</w:t>
      </w:r>
    </w:p>
    <w:p w14:paraId="00AE5F66">
      <w:pPr>
        <w:keepNext w:val="0"/>
        <w:keepLines w:val="0"/>
        <w:pageBreakBefore w:val="0"/>
        <w:widowControl w:val="0"/>
        <w:kinsoku/>
        <w:wordWrap/>
        <w:overflowPunct/>
        <w:topLinePunct w:val="0"/>
        <w:autoSpaceDE/>
        <w:autoSpaceDN/>
        <w:bidi w:val="0"/>
        <w:adjustRightInd/>
        <w:spacing w:line="560" w:lineRule="exact"/>
        <w:ind w:firstLine="640" w:firstLineChars="200"/>
        <w:contextualSpacing/>
        <w:textAlignment w:val="auto"/>
        <w:rPr>
          <w:rFonts w:hint="eastAsia" w:ascii="仿宋_GB2312" w:eastAsia="仿宋_GB2312"/>
          <w:color w:val="000000"/>
          <w:spacing w:val="6"/>
          <w:sz w:val="32"/>
          <w:szCs w:val="32"/>
        </w:rPr>
      </w:pPr>
      <w:r>
        <w:rPr>
          <w:rFonts w:hint="eastAsia" w:ascii="楷体_GB2312" w:eastAsia="楷体_GB2312"/>
          <w:color w:val="000000"/>
          <w:sz w:val="32"/>
          <w:szCs w:val="32"/>
        </w:rPr>
        <w:t>（三）品德高尚。</w:t>
      </w:r>
      <w:r>
        <w:rPr>
          <w:rFonts w:hint="eastAsia" w:ascii="仿宋_GB2312" w:eastAsia="仿宋_GB2312"/>
          <w:color w:val="000000"/>
          <w:spacing w:val="6"/>
          <w:sz w:val="32"/>
          <w:szCs w:val="32"/>
        </w:rPr>
        <w:t>带头践行社会主义核心价值观，追求真理、严谨治学，恪守科研诚信和学术道德；淡泊名利、潜心研究，在一线岗位长期坚守、无私奉献；注重协同创新、团结合作，具有强烈的团队精神。</w:t>
      </w:r>
    </w:p>
    <w:p w14:paraId="0B79CB0E">
      <w:pPr>
        <w:keepNext w:val="0"/>
        <w:keepLines w:val="0"/>
        <w:pageBreakBefore w:val="0"/>
        <w:widowControl w:val="0"/>
        <w:kinsoku/>
        <w:wordWrap/>
        <w:overflowPunct/>
        <w:topLinePunct w:val="0"/>
        <w:autoSpaceDE/>
        <w:autoSpaceDN/>
        <w:bidi w:val="0"/>
        <w:adjustRightInd/>
        <w:spacing w:line="560" w:lineRule="exact"/>
        <w:ind w:firstLine="640" w:firstLineChars="200"/>
        <w:contextualSpacing/>
        <w:textAlignment w:val="auto"/>
        <w:rPr>
          <w:rFonts w:hint="eastAsia" w:ascii="仿宋_GB2312" w:eastAsia="仿宋_GB2312"/>
          <w:color w:val="000000"/>
          <w:sz w:val="32"/>
          <w:szCs w:val="32"/>
        </w:rPr>
      </w:pPr>
      <w:r>
        <w:rPr>
          <w:rFonts w:hint="eastAsia" w:ascii="楷体_GB2312" w:eastAsia="楷体_GB2312"/>
          <w:color w:val="000000"/>
          <w:sz w:val="32"/>
          <w:szCs w:val="32"/>
        </w:rPr>
        <w:t>（四）群众认可。</w:t>
      </w:r>
      <w:r>
        <w:rPr>
          <w:rFonts w:hint="eastAsia" w:ascii="仿宋_GB2312" w:eastAsia="仿宋_GB2312"/>
          <w:color w:val="000000"/>
          <w:sz w:val="32"/>
          <w:szCs w:val="32"/>
        </w:rPr>
        <w:t>适合公开宣传，社会各界满意，广大科技工作者认可，</w:t>
      </w:r>
      <w:r>
        <w:rPr>
          <w:rFonts w:hint="eastAsia" w:ascii="仿宋_GB2312" w:eastAsia="仿宋_GB2312"/>
          <w:color w:val="000000"/>
          <w:spacing w:val="6"/>
          <w:sz w:val="32"/>
          <w:szCs w:val="32"/>
        </w:rPr>
        <w:t>有突出的先进性、代表性和认可度，在本领域具有重大影响。</w:t>
      </w:r>
    </w:p>
    <w:p w14:paraId="215D9A1C">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olor w:val="000000"/>
          <w:sz w:val="32"/>
          <w:szCs w:val="32"/>
        </w:rPr>
      </w:pPr>
      <w:r>
        <w:rPr>
          <w:rFonts w:hint="eastAsia" w:ascii="黑体" w:hAnsi="黑体" w:eastAsia="黑体"/>
          <w:color w:val="000000"/>
          <w:sz w:val="32"/>
          <w:szCs w:val="32"/>
        </w:rPr>
        <w:t>四、实施步骤</w:t>
      </w:r>
    </w:p>
    <w:p w14:paraId="1B5CD2CD">
      <w:pPr>
        <w:keepNext w:val="0"/>
        <w:keepLines w:val="0"/>
        <w:pageBreakBefore w:val="0"/>
        <w:widowControl w:val="0"/>
        <w:kinsoku/>
        <w:wordWrap/>
        <w:overflowPunct/>
        <w:topLinePunct w:val="0"/>
        <w:autoSpaceDE/>
        <w:autoSpaceDN/>
        <w:bidi w:val="0"/>
        <w:adjustRightInd/>
        <w:spacing w:line="560" w:lineRule="exact"/>
        <w:ind w:firstLine="640" w:firstLineChars="200"/>
        <w:contextualSpacing/>
        <w:textAlignment w:val="auto"/>
        <w:rPr>
          <w:rFonts w:hint="eastAsia" w:ascii="仿宋_GB2312" w:eastAsia="仿宋_GB2312"/>
          <w:color w:val="000000"/>
          <w:sz w:val="32"/>
          <w:szCs w:val="32"/>
        </w:rPr>
      </w:pPr>
      <w:r>
        <w:rPr>
          <w:rFonts w:hint="eastAsia" w:ascii="楷体_GB2312" w:eastAsia="楷体_GB2312"/>
          <w:color w:val="000000"/>
          <w:sz w:val="32"/>
          <w:szCs w:val="32"/>
        </w:rPr>
        <w:t>（一）部署动员。</w:t>
      </w:r>
      <w:r>
        <w:rPr>
          <w:rFonts w:hint="eastAsia" w:ascii="仿宋_GB2312" w:eastAsia="仿宋_GB2312"/>
          <w:color w:val="000000"/>
          <w:sz w:val="32"/>
          <w:szCs w:val="32"/>
        </w:rPr>
        <w:t>3月上旬，市委宣传部、市科协、市科技局联合印发通知，安排部署选树宣传工作。主办单位、各区县、</w:t>
      </w:r>
      <w:r>
        <w:rPr>
          <w:rFonts w:hint="eastAsia" w:ascii="仿宋_GB2312" w:eastAsia="仿宋_GB2312"/>
          <w:color w:val="000000"/>
          <w:sz w:val="32"/>
          <w:szCs w:val="32"/>
          <w:lang w:eastAsia="zh-CN"/>
        </w:rPr>
        <w:t>高新区、</w:t>
      </w:r>
      <w:r>
        <w:rPr>
          <w:rFonts w:hint="eastAsia" w:ascii="仿宋_GB2312" w:eastAsia="仿宋_GB2312"/>
          <w:color w:val="000000"/>
          <w:sz w:val="32"/>
          <w:szCs w:val="32"/>
        </w:rPr>
        <w:t>各市级学会、各驻济高校、企事业科协要广泛动员，深入挖掘身边广大基层一线科技人员鲜活事迹，</w:t>
      </w:r>
      <w:r>
        <w:rPr>
          <w:rFonts w:hint="eastAsia" w:ascii="仿宋_GB2312" w:eastAsia="仿宋_GB2312"/>
          <w:color w:val="000000"/>
          <w:sz w:val="32"/>
          <w:szCs w:val="32"/>
          <w:lang w:eastAsia="zh-CN"/>
        </w:rPr>
        <w:t>做好</w:t>
      </w:r>
      <w:r>
        <w:rPr>
          <w:rFonts w:hint="eastAsia" w:ascii="仿宋_GB2312" w:eastAsia="仿宋_GB2312"/>
          <w:color w:val="000000"/>
          <w:sz w:val="32"/>
          <w:szCs w:val="32"/>
        </w:rPr>
        <w:t>宣传</w:t>
      </w:r>
      <w:r>
        <w:rPr>
          <w:rFonts w:hint="eastAsia" w:ascii="仿宋_GB2312" w:eastAsia="仿宋_GB2312"/>
          <w:color w:val="000000"/>
          <w:sz w:val="32"/>
          <w:szCs w:val="32"/>
          <w:lang w:eastAsia="zh-CN"/>
        </w:rPr>
        <w:t>发动</w:t>
      </w:r>
      <w:r>
        <w:rPr>
          <w:rFonts w:hint="eastAsia" w:ascii="仿宋_GB2312" w:eastAsia="仿宋_GB2312"/>
          <w:color w:val="000000"/>
          <w:sz w:val="32"/>
          <w:szCs w:val="32"/>
        </w:rPr>
        <w:t>。</w:t>
      </w:r>
    </w:p>
    <w:p w14:paraId="121CA21B">
      <w:pPr>
        <w:keepNext w:val="0"/>
        <w:keepLines w:val="0"/>
        <w:pageBreakBefore w:val="0"/>
        <w:widowControl w:val="0"/>
        <w:kinsoku/>
        <w:wordWrap/>
        <w:overflowPunct/>
        <w:topLinePunct w:val="0"/>
        <w:autoSpaceDE/>
        <w:autoSpaceDN/>
        <w:bidi w:val="0"/>
        <w:adjustRightInd/>
        <w:spacing w:line="560" w:lineRule="exact"/>
        <w:ind w:firstLine="640" w:firstLineChars="200"/>
        <w:contextualSpacing/>
        <w:textAlignment w:val="auto"/>
        <w:rPr>
          <w:rFonts w:hint="eastAsia" w:ascii="仿宋_GB2312" w:eastAsia="仿宋_GB2312"/>
          <w:color w:val="000000"/>
          <w:sz w:val="32"/>
          <w:szCs w:val="32"/>
        </w:rPr>
      </w:pPr>
      <w:r>
        <w:rPr>
          <w:rFonts w:hint="eastAsia" w:ascii="楷体_GB2312" w:eastAsia="楷体_GB2312"/>
          <w:color w:val="000000"/>
          <w:sz w:val="32"/>
          <w:szCs w:val="32"/>
        </w:rPr>
        <w:t>（二）组织推荐。</w:t>
      </w:r>
      <w:r>
        <w:rPr>
          <w:rFonts w:hint="eastAsia" w:ascii="仿宋_GB2312" w:eastAsia="仿宋_GB2312"/>
          <w:color w:val="000000"/>
          <w:sz w:val="32"/>
          <w:szCs w:val="32"/>
        </w:rPr>
        <w:t>各推荐单位按照选树条件和分配名额，确定推荐人选，并做好公示工作。</w:t>
      </w:r>
    </w:p>
    <w:p w14:paraId="15AD3DE6">
      <w:pPr>
        <w:keepNext w:val="0"/>
        <w:keepLines w:val="0"/>
        <w:pageBreakBefore w:val="0"/>
        <w:widowControl w:val="0"/>
        <w:kinsoku/>
        <w:wordWrap/>
        <w:overflowPunct/>
        <w:topLinePunct w:val="0"/>
        <w:autoSpaceDE/>
        <w:autoSpaceDN/>
        <w:bidi w:val="0"/>
        <w:adjustRightInd/>
        <w:spacing w:line="560" w:lineRule="exact"/>
        <w:ind w:firstLine="640" w:firstLineChars="200"/>
        <w:contextualSpacing/>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日前，各单位向市科协报送以下材料：</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《2026年“泉城科技之星”推荐表》</w:t>
      </w:r>
      <w:r>
        <w:rPr>
          <w:rFonts w:hint="eastAsia" w:ascii="仿宋_GB2312" w:eastAsia="仿宋_GB2312"/>
          <w:color w:val="000000"/>
          <w:sz w:val="32"/>
          <w:szCs w:val="32"/>
          <w:lang w:eastAsia="zh-CN"/>
        </w:rPr>
        <w:t>，</w:t>
      </w:r>
      <w:r>
        <w:rPr>
          <w:rFonts w:hint="eastAsia" w:ascii="仿宋_GB2312" w:eastAsia="仿宋_GB2312"/>
          <w:color w:val="000000"/>
          <w:sz w:val="32"/>
          <w:szCs w:val="32"/>
        </w:rPr>
        <w:t>须加盖推荐单位公章（各区县须加盖区县党委宣传部、科协、科技局公章）</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2.</w:t>
      </w:r>
      <w:r>
        <w:rPr>
          <w:rFonts w:hint="eastAsia" w:ascii="仿宋_GB2312" w:eastAsia="仿宋_GB2312"/>
          <w:color w:val="000000"/>
          <w:spacing w:val="6"/>
          <w:sz w:val="32"/>
          <w:szCs w:val="32"/>
        </w:rPr>
        <w:t>近5年</w:t>
      </w:r>
      <w:r>
        <w:rPr>
          <w:rFonts w:hint="eastAsia" w:ascii="仿宋_GB2312" w:eastAsia="仿宋_GB2312"/>
          <w:color w:val="000000"/>
          <w:spacing w:val="6"/>
          <w:sz w:val="32"/>
          <w:szCs w:val="32"/>
          <w:lang w:eastAsia="zh-CN"/>
        </w:rPr>
        <w:t>来</w:t>
      </w:r>
      <w:r>
        <w:rPr>
          <w:rFonts w:hint="eastAsia" w:ascii="仿宋_GB2312" w:eastAsia="仿宋_GB2312"/>
          <w:color w:val="000000"/>
          <w:spacing w:val="6"/>
          <w:sz w:val="32"/>
          <w:szCs w:val="32"/>
        </w:rPr>
        <w:t>取得</w:t>
      </w:r>
      <w:r>
        <w:rPr>
          <w:rFonts w:hint="eastAsia" w:ascii="仿宋_GB2312" w:eastAsia="仿宋_GB2312"/>
          <w:color w:val="000000"/>
          <w:spacing w:val="6"/>
          <w:sz w:val="32"/>
          <w:szCs w:val="32"/>
          <w:lang w:eastAsia="zh-CN"/>
        </w:rPr>
        <w:t>主要</w:t>
      </w:r>
      <w:r>
        <w:rPr>
          <w:rFonts w:hint="eastAsia" w:ascii="仿宋_GB2312" w:eastAsia="仿宋_GB2312"/>
          <w:color w:val="000000"/>
          <w:spacing w:val="6"/>
          <w:sz w:val="32"/>
          <w:szCs w:val="32"/>
        </w:rPr>
        <w:t>成果</w:t>
      </w:r>
      <w:r>
        <w:rPr>
          <w:rFonts w:hint="eastAsia" w:ascii="仿宋_GB2312" w:eastAsia="仿宋_GB2312"/>
          <w:color w:val="000000"/>
          <w:spacing w:val="6"/>
          <w:sz w:val="32"/>
          <w:szCs w:val="32"/>
          <w:lang w:eastAsia="zh-CN"/>
        </w:rPr>
        <w:t>的</w:t>
      </w:r>
      <w:r>
        <w:rPr>
          <w:rFonts w:hint="eastAsia" w:ascii="仿宋_GB2312" w:eastAsia="仿宋_GB2312"/>
          <w:color w:val="000000"/>
          <w:spacing w:val="6"/>
          <w:sz w:val="32"/>
          <w:szCs w:val="32"/>
        </w:rPr>
        <w:t>相关佐证材料</w:t>
      </w:r>
      <w:r>
        <w:rPr>
          <w:rFonts w:hint="default" w:ascii="仿宋_GB2312" w:eastAsia="仿宋_GB2312"/>
          <w:color w:val="000000"/>
          <w:spacing w:val="6"/>
          <w:sz w:val="32"/>
          <w:szCs w:val="32"/>
          <w:lang w:val="en"/>
        </w:rPr>
        <w:t>,</w:t>
      </w:r>
      <w:r>
        <w:rPr>
          <w:rFonts w:hint="eastAsia" w:ascii="仿宋_GB2312" w:eastAsia="仿宋_GB2312"/>
          <w:color w:val="000000"/>
          <w:spacing w:val="6"/>
          <w:sz w:val="32"/>
          <w:szCs w:val="32"/>
          <w:lang w:val="en" w:eastAsia="zh-CN"/>
        </w:rPr>
        <w:t>要整理成册</w:t>
      </w:r>
      <w:r>
        <w:rPr>
          <w:rFonts w:hint="eastAsia" w:ascii="仿宋_GB2312" w:eastAsia="仿宋_GB2312"/>
          <w:color w:val="000000"/>
          <w:spacing w:val="6"/>
          <w:sz w:val="32"/>
          <w:szCs w:val="32"/>
        </w:rPr>
        <w:t>；</w:t>
      </w:r>
      <w:r>
        <w:rPr>
          <w:rFonts w:hint="eastAsia" w:ascii="仿宋_GB2312" w:eastAsia="仿宋_GB2312"/>
          <w:color w:val="000000"/>
          <w:spacing w:val="6"/>
          <w:sz w:val="32"/>
          <w:szCs w:val="32"/>
          <w:lang w:val="en-US" w:eastAsia="zh-CN"/>
        </w:rPr>
        <w:t>3.</w:t>
      </w:r>
      <w:r>
        <w:rPr>
          <w:rFonts w:hint="eastAsia" w:ascii="仿宋_GB2312" w:eastAsia="仿宋_GB2312"/>
          <w:color w:val="000000"/>
          <w:sz w:val="32"/>
          <w:szCs w:val="32"/>
        </w:rPr>
        <w:t>推荐人选事迹材料，要真实丰富，能全面展现推荐人选的先进事迹与崇高品德，可以附加信件、照片、证书、新闻报道等。</w:t>
      </w:r>
      <w:r>
        <w:rPr>
          <w:rFonts w:hint="eastAsia" w:ascii="仿宋_GB2312" w:eastAsia="仿宋_GB2312"/>
          <w:color w:val="000000"/>
          <w:sz w:val="32"/>
          <w:szCs w:val="32"/>
          <w:lang w:eastAsia="zh-CN"/>
        </w:rPr>
        <w:t>有关</w:t>
      </w:r>
      <w:r>
        <w:rPr>
          <w:rFonts w:hint="eastAsia" w:ascii="仿宋_GB2312" w:eastAsia="仿宋_GB2312"/>
          <w:color w:val="000000"/>
          <w:sz w:val="32"/>
          <w:szCs w:val="32"/>
        </w:rPr>
        <w:t>材料不得涉及国家秘密，以上材料</w:t>
      </w:r>
      <w:r>
        <w:rPr>
          <w:rFonts w:hint="eastAsia" w:ascii="仿宋_GB2312" w:eastAsia="仿宋_GB2312"/>
          <w:color w:val="000000"/>
          <w:sz w:val="32"/>
          <w:szCs w:val="32"/>
          <w:lang w:eastAsia="zh-CN"/>
        </w:rPr>
        <w:t>仅需</w:t>
      </w:r>
      <w:r>
        <w:rPr>
          <w:rFonts w:hint="eastAsia" w:ascii="仿宋_GB2312" w:eastAsia="仿宋_GB2312"/>
          <w:color w:val="000000"/>
          <w:sz w:val="32"/>
          <w:szCs w:val="32"/>
        </w:rPr>
        <w:t>报送</w:t>
      </w:r>
      <w:r>
        <w:rPr>
          <w:rFonts w:hint="eastAsia" w:ascii="仿宋_GB2312" w:eastAsia="仿宋_GB2312"/>
          <w:color w:val="000000"/>
          <w:sz w:val="32"/>
          <w:szCs w:val="32"/>
          <w:lang w:eastAsia="zh-CN"/>
        </w:rPr>
        <w:t>电子扫描件和电子文档，无需提交纸质版</w:t>
      </w:r>
      <w:r>
        <w:rPr>
          <w:rFonts w:hint="eastAsia" w:ascii="仿宋_GB2312" w:eastAsia="仿宋_GB2312"/>
          <w:color w:val="000000"/>
          <w:sz w:val="32"/>
          <w:szCs w:val="32"/>
        </w:rPr>
        <w:t>。</w:t>
      </w:r>
    </w:p>
    <w:p w14:paraId="6D68CA06">
      <w:pPr>
        <w:keepNext w:val="0"/>
        <w:keepLines w:val="0"/>
        <w:pageBreakBefore w:val="0"/>
        <w:widowControl w:val="0"/>
        <w:kinsoku/>
        <w:wordWrap/>
        <w:overflowPunct/>
        <w:topLinePunct w:val="0"/>
        <w:autoSpaceDE/>
        <w:autoSpaceDN/>
        <w:bidi w:val="0"/>
        <w:adjustRightInd/>
        <w:spacing w:line="560" w:lineRule="exact"/>
        <w:ind w:firstLine="640" w:firstLineChars="200"/>
        <w:contextualSpacing/>
        <w:textAlignment w:val="auto"/>
        <w:rPr>
          <w:rFonts w:hint="eastAsia" w:ascii="仿宋_GB2312" w:eastAsia="仿宋_GB2312"/>
          <w:sz w:val="32"/>
          <w:szCs w:val="32"/>
        </w:rPr>
      </w:pPr>
      <w:r>
        <w:rPr>
          <w:rFonts w:hint="eastAsia" w:ascii="楷体_GB2312" w:eastAsia="楷体_GB2312"/>
          <w:color w:val="000000"/>
          <w:sz w:val="32"/>
          <w:szCs w:val="32"/>
        </w:rPr>
        <w:t>（三）</w:t>
      </w:r>
      <w:r>
        <w:rPr>
          <w:rFonts w:hint="eastAsia" w:ascii="楷体_GB2312" w:eastAsia="楷体_GB2312"/>
          <w:sz w:val="32"/>
          <w:szCs w:val="32"/>
        </w:rPr>
        <w:t>评审确定。</w:t>
      </w:r>
      <w:r>
        <w:rPr>
          <w:rFonts w:hint="eastAsia" w:ascii="仿宋_GB2312" w:eastAsia="仿宋_GB2312"/>
          <w:sz w:val="32"/>
          <w:szCs w:val="32"/>
          <w:lang w:val="en-US" w:eastAsia="zh-CN"/>
        </w:rPr>
        <w:t>4</w:t>
      </w:r>
      <w:r>
        <w:rPr>
          <w:rFonts w:hint="eastAsia" w:ascii="仿宋_GB2312" w:eastAsia="仿宋_GB2312"/>
          <w:sz w:val="32"/>
          <w:szCs w:val="32"/>
        </w:rPr>
        <w:t>月底前，主办单位联合组织开展专家评审。对入选人员，按程序征求组织人事、纪检监察、公安、征信等部门意见，并进行社会公示，最终确定入选名单。</w:t>
      </w:r>
    </w:p>
    <w:p w14:paraId="72124051">
      <w:pPr>
        <w:keepNext w:val="0"/>
        <w:keepLines w:val="0"/>
        <w:pageBreakBefore w:val="0"/>
        <w:widowControl w:val="0"/>
        <w:kinsoku/>
        <w:wordWrap/>
        <w:overflowPunct/>
        <w:topLinePunct w:val="0"/>
        <w:autoSpaceDE/>
        <w:autoSpaceDN/>
        <w:bidi w:val="0"/>
        <w:adjustRightInd/>
        <w:spacing w:line="560" w:lineRule="exact"/>
        <w:ind w:firstLine="640" w:firstLineChars="200"/>
        <w:contextualSpacing/>
        <w:textAlignment w:val="auto"/>
        <w:rPr>
          <w:rFonts w:hint="eastAsia" w:ascii="仿宋_GB2312" w:eastAsia="仿宋_GB2312"/>
          <w:sz w:val="32"/>
          <w:szCs w:val="32"/>
        </w:rPr>
      </w:pPr>
      <w:r>
        <w:rPr>
          <w:rFonts w:hint="eastAsia" w:ascii="楷体_GB2312" w:eastAsia="楷体_GB2312"/>
          <w:sz w:val="32"/>
          <w:szCs w:val="32"/>
        </w:rPr>
        <w:t>（四）发布宣传。</w:t>
      </w:r>
      <w:r>
        <w:rPr>
          <w:rFonts w:hint="eastAsia" w:ascii="仿宋_GB2312" w:eastAsia="仿宋_GB2312"/>
          <w:sz w:val="32"/>
          <w:szCs w:val="32"/>
        </w:rPr>
        <w:t>5月下旬举办发布仪式。发布后，在各级媒体平台开展事迹宣传。</w:t>
      </w:r>
    </w:p>
    <w:p w14:paraId="0F544A8B">
      <w:pPr>
        <w:keepNext w:val="0"/>
        <w:keepLines w:val="0"/>
        <w:pageBreakBefore w:val="0"/>
        <w:widowControl w:val="0"/>
        <w:kinsoku/>
        <w:wordWrap/>
        <w:overflowPunct/>
        <w:topLinePunct w:val="0"/>
        <w:autoSpaceDE/>
        <w:autoSpaceDN/>
        <w:bidi w:val="0"/>
        <w:adjustRightInd/>
        <w:spacing w:line="560" w:lineRule="exact"/>
        <w:ind w:firstLine="640" w:firstLineChars="200"/>
        <w:contextualSpacing/>
        <w:textAlignment w:val="auto"/>
        <w:rPr>
          <w:rFonts w:hint="eastAsia" w:ascii="仿宋_GB2312" w:eastAsia="仿宋_GB2312"/>
          <w:sz w:val="32"/>
          <w:szCs w:val="32"/>
        </w:rPr>
      </w:pPr>
      <w:r>
        <w:rPr>
          <w:rFonts w:hint="eastAsia" w:ascii="楷体_GB2312" w:eastAsia="楷体_GB2312"/>
          <w:sz w:val="32"/>
          <w:szCs w:val="32"/>
        </w:rPr>
        <w:t>（五）学习践行。</w:t>
      </w:r>
      <w:r>
        <w:rPr>
          <w:rFonts w:hint="eastAsia" w:ascii="仿宋_GB2312" w:eastAsia="仿宋_GB2312"/>
          <w:sz w:val="32"/>
          <w:szCs w:val="32"/>
        </w:rPr>
        <w:t>围绕“泉城科技之星”主题，结合实际开展形式多样的巡回报告、学习实践、志愿服务等活动，讲好新时代科技工作者的感人故事，营造尊重知识、尊重人才的浓厚氛围。</w:t>
      </w:r>
    </w:p>
    <w:p w14:paraId="7DED1C37">
      <w:pPr>
        <w:keepNext w:val="0"/>
        <w:keepLines w:val="0"/>
        <w:pageBreakBefore w:val="0"/>
        <w:widowControl w:val="0"/>
        <w:kinsoku/>
        <w:wordWrap/>
        <w:overflowPunct/>
        <w:topLinePunct w:val="0"/>
        <w:autoSpaceDE/>
        <w:autoSpaceDN/>
        <w:bidi w:val="0"/>
        <w:adjustRightInd/>
        <w:spacing w:line="560" w:lineRule="exact"/>
        <w:ind w:firstLine="640" w:firstLineChars="200"/>
        <w:contextualSpacing/>
        <w:textAlignment w:val="auto"/>
        <w:rPr>
          <w:rFonts w:hint="eastAsia" w:ascii="黑体" w:hAnsi="黑体" w:eastAsia="黑体"/>
          <w:sz w:val="32"/>
          <w:szCs w:val="32"/>
        </w:rPr>
      </w:pPr>
      <w:r>
        <w:rPr>
          <w:rFonts w:hint="eastAsia" w:ascii="黑体" w:hAnsi="黑体" w:eastAsia="黑体"/>
          <w:sz w:val="32"/>
          <w:szCs w:val="32"/>
        </w:rPr>
        <w:t>五、有关要求</w:t>
      </w:r>
    </w:p>
    <w:p w14:paraId="784F0ADB">
      <w:pPr>
        <w:keepNext w:val="0"/>
        <w:keepLines w:val="0"/>
        <w:pageBreakBefore w:val="0"/>
        <w:widowControl w:val="0"/>
        <w:kinsoku/>
        <w:wordWrap/>
        <w:overflowPunct/>
        <w:topLinePunct w:val="0"/>
        <w:autoSpaceDE/>
        <w:autoSpaceDN/>
        <w:bidi w:val="0"/>
        <w:adjustRightInd/>
        <w:spacing w:line="560" w:lineRule="exact"/>
        <w:ind w:firstLine="640" w:firstLineChars="200"/>
        <w:contextualSpacing/>
        <w:textAlignment w:val="auto"/>
        <w:rPr>
          <w:rFonts w:hint="eastAsia" w:ascii="仿宋_GB2312" w:eastAsia="仿宋_GB2312"/>
          <w:sz w:val="32"/>
          <w:szCs w:val="32"/>
        </w:rPr>
      </w:pPr>
      <w:r>
        <w:rPr>
          <w:rFonts w:hint="eastAsia" w:ascii="楷体_GB2312" w:eastAsia="楷体_GB2312"/>
          <w:sz w:val="32"/>
          <w:szCs w:val="32"/>
        </w:rPr>
        <w:t>（一）加强组织领导。</w:t>
      </w:r>
      <w:r>
        <w:rPr>
          <w:rFonts w:hint="eastAsia" w:ascii="仿宋_GB2312" w:eastAsia="仿宋_GB2312"/>
          <w:sz w:val="32"/>
          <w:szCs w:val="32"/>
        </w:rPr>
        <w:t>各单位要切实提高政治站位，充分认识选树宣传优秀科技工作者对于引领社会风尚、激励创新创造的重要意义。要建立联合工作机制，明确专人负责，确保推荐工作有序开展。</w:t>
      </w:r>
    </w:p>
    <w:p w14:paraId="149C3536">
      <w:pPr>
        <w:keepNext w:val="0"/>
        <w:keepLines w:val="0"/>
        <w:pageBreakBefore w:val="0"/>
        <w:widowControl w:val="0"/>
        <w:kinsoku/>
        <w:wordWrap/>
        <w:overflowPunct/>
        <w:topLinePunct w:val="0"/>
        <w:autoSpaceDE/>
        <w:autoSpaceDN/>
        <w:bidi w:val="0"/>
        <w:adjustRightInd/>
        <w:spacing w:line="560" w:lineRule="exact"/>
        <w:ind w:firstLine="640" w:firstLineChars="200"/>
        <w:contextualSpacing/>
        <w:textAlignment w:val="auto"/>
        <w:rPr>
          <w:rFonts w:hint="eastAsia" w:ascii="仿宋_GB2312" w:eastAsia="仿宋_GB2312"/>
          <w:sz w:val="32"/>
          <w:szCs w:val="32"/>
        </w:rPr>
      </w:pPr>
      <w:r>
        <w:rPr>
          <w:rFonts w:hint="eastAsia" w:ascii="楷体_GB2312" w:eastAsia="楷体_GB2312"/>
          <w:sz w:val="32"/>
          <w:szCs w:val="32"/>
        </w:rPr>
        <w:t>（二）提升选树效果。</w:t>
      </w:r>
      <w:r>
        <w:rPr>
          <w:rFonts w:hint="eastAsia" w:ascii="仿宋_GB2312" w:hAnsi="Times New Roman" w:eastAsia="仿宋_GB2312" w:cs="Times New Roman"/>
          <w:color w:val="auto"/>
          <w:sz w:val="32"/>
          <w:szCs w:val="32"/>
          <w:lang w:eastAsia="zh-CN"/>
        </w:rPr>
        <w:t>“</w:t>
      </w:r>
      <w:r>
        <w:rPr>
          <w:rFonts w:hint="default" w:ascii="仿宋_GB2312" w:hAnsi="Times New Roman" w:eastAsia="仿宋_GB2312" w:cs="Times New Roman"/>
          <w:color w:val="auto"/>
          <w:sz w:val="32"/>
          <w:szCs w:val="32"/>
          <w:lang w:eastAsia="zh-CN"/>
        </w:rPr>
        <w:t>泉城科技之星</w:t>
      </w:r>
      <w:r>
        <w:rPr>
          <w:rFonts w:hint="eastAsia" w:ascii="仿宋_GB2312" w:hAnsi="Times New Roman" w:eastAsia="仿宋_GB2312" w:cs="Times New Roman"/>
          <w:color w:val="auto"/>
          <w:sz w:val="32"/>
          <w:szCs w:val="32"/>
          <w:lang w:eastAsia="zh-CN"/>
        </w:rPr>
        <w:t>”作为我市</w:t>
      </w:r>
      <w:r>
        <w:rPr>
          <w:rFonts w:hint="default" w:ascii="仿宋_GB2312" w:hAnsi="Times New Roman" w:eastAsia="仿宋_GB2312" w:cs="Times New Roman"/>
          <w:color w:val="auto"/>
          <w:sz w:val="32"/>
          <w:szCs w:val="32"/>
          <w:lang w:eastAsia="zh-CN"/>
        </w:rPr>
        <w:t>科技</w:t>
      </w:r>
      <w:r>
        <w:rPr>
          <w:rFonts w:hint="eastAsia" w:ascii="仿宋_GB2312" w:eastAsia="仿宋_GB2312" w:cs="Times New Roman"/>
          <w:color w:val="auto"/>
          <w:sz w:val="32"/>
          <w:szCs w:val="32"/>
          <w:lang w:val="en-US" w:eastAsia="zh-CN"/>
        </w:rPr>
        <w:t>领域唯一宣传选树项目</w:t>
      </w:r>
      <w:r>
        <w:rPr>
          <w:rFonts w:hint="eastAsia" w:ascii="仿宋_GB2312" w:hAnsi="Times New Roman" w:eastAsia="仿宋_GB2312" w:cs="Times New Roman"/>
          <w:color w:val="auto"/>
          <w:sz w:val="32"/>
          <w:szCs w:val="32"/>
          <w:lang w:eastAsia="zh-CN"/>
        </w:rPr>
        <w:t>，必</w:t>
      </w:r>
      <w:r>
        <w:rPr>
          <w:rFonts w:hint="eastAsia" w:ascii="仿宋_GB2312" w:hAnsi="Times New Roman" w:eastAsia="仿宋_GB2312" w:cs="Times New Roman"/>
          <w:sz w:val="32"/>
          <w:szCs w:val="32"/>
          <w:lang w:eastAsia="zh-CN"/>
        </w:rPr>
        <w:t>须严把</w:t>
      </w:r>
      <w:r>
        <w:rPr>
          <w:rFonts w:hint="eastAsia" w:ascii="仿宋_GB2312" w:eastAsia="仿宋_GB2312"/>
          <w:sz w:val="32"/>
          <w:szCs w:val="32"/>
        </w:rPr>
        <w:t>选树条件、规范选树流程</w:t>
      </w:r>
      <w:r>
        <w:rPr>
          <w:rFonts w:hint="eastAsia" w:ascii="仿宋_GB2312" w:eastAsia="仿宋_GB2312"/>
          <w:sz w:val="32"/>
          <w:szCs w:val="32"/>
          <w:lang w:eastAsia="zh-CN"/>
        </w:rPr>
        <w:t>。要</w:t>
      </w:r>
      <w:r>
        <w:rPr>
          <w:rFonts w:hint="eastAsia" w:ascii="仿宋_GB2312" w:eastAsia="仿宋_GB2312"/>
          <w:sz w:val="32"/>
          <w:szCs w:val="32"/>
        </w:rPr>
        <w:t>切实把政治素质过硬、业绩贡献突出、社会影响良好的先进典型推荐上来，</w:t>
      </w:r>
      <w:r>
        <w:rPr>
          <w:rFonts w:hint="eastAsia" w:ascii="仿宋_GB2312" w:eastAsia="仿宋_GB2312"/>
          <w:sz w:val="32"/>
          <w:szCs w:val="32"/>
          <w:lang w:eastAsia="zh-CN"/>
        </w:rPr>
        <w:t>并</w:t>
      </w:r>
      <w:r>
        <w:rPr>
          <w:rFonts w:hint="eastAsia" w:ascii="仿宋_GB2312" w:eastAsia="仿宋_GB2312"/>
          <w:sz w:val="32"/>
          <w:szCs w:val="32"/>
        </w:rPr>
        <w:t>对推荐人选的政治表现、职业道德、社会形象进行严格把关，确保人选</w:t>
      </w:r>
      <w:r>
        <w:rPr>
          <w:rFonts w:hint="eastAsia" w:ascii="仿宋_GB2312" w:eastAsia="仿宋_GB2312"/>
          <w:sz w:val="32"/>
          <w:szCs w:val="32"/>
          <w:lang w:eastAsia="zh-CN"/>
        </w:rPr>
        <w:t>经得起检验</w:t>
      </w:r>
      <w:r>
        <w:rPr>
          <w:rFonts w:hint="eastAsia" w:ascii="仿宋_GB2312" w:eastAsia="仿宋_GB2312"/>
          <w:sz w:val="32"/>
          <w:szCs w:val="32"/>
        </w:rPr>
        <w:t>。</w:t>
      </w:r>
    </w:p>
    <w:p w14:paraId="37F2EF22">
      <w:pPr>
        <w:keepNext w:val="0"/>
        <w:keepLines w:val="0"/>
        <w:pageBreakBefore w:val="0"/>
        <w:widowControl w:val="0"/>
        <w:kinsoku/>
        <w:wordWrap/>
        <w:overflowPunct/>
        <w:topLinePunct w:val="0"/>
        <w:autoSpaceDE/>
        <w:autoSpaceDN/>
        <w:bidi w:val="0"/>
        <w:adjustRightInd/>
        <w:spacing w:line="560" w:lineRule="exact"/>
        <w:ind w:firstLine="640" w:firstLineChars="200"/>
        <w:contextualSpacing/>
        <w:textAlignment w:val="auto"/>
        <w:rPr>
          <w:rFonts w:hint="eastAsia" w:ascii="仿宋_GB2312" w:eastAsia="仿宋_GB2312"/>
          <w:sz w:val="32"/>
          <w:szCs w:val="32"/>
        </w:rPr>
      </w:pPr>
      <w:r>
        <w:rPr>
          <w:rFonts w:hint="eastAsia" w:ascii="楷体_GB2312" w:eastAsia="楷体_GB2312"/>
          <w:sz w:val="32"/>
          <w:szCs w:val="32"/>
        </w:rPr>
        <w:t>（三）广泛宣传报道。</w:t>
      </w:r>
      <w:r>
        <w:rPr>
          <w:rFonts w:hint="eastAsia" w:ascii="仿宋_GB2312" w:eastAsia="仿宋_GB2312"/>
          <w:sz w:val="32"/>
          <w:szCs w:val="32"/>
        </w:rPr>
        <w:t>对选树出的先进典型，要通过各类媒体平台进行广泛宣传报道，让他们的事迹家喻户晓，让他们的精神激励人心。</w:t>
      </w:r>
    </w:p>
    <w:p w14:paraId="0CEBA8B1">
      <w:pPr>
        <w:keepNext w:val="0"/>
        <w:keepLines w:val="0"/>
        <w:pageBreakBefore w:val="0"/>
        <w:widowControl w:val="0"/>
        <w:kinsoku/>
        <w:wordWrap/>
        <w:overflowPunct/>
        <w:topLinePunct w:val="0"/>
        <w:autoSpaceDE/>
        <w:autoSpaceDN/>
        <w:bidi w:val="0"/>
        <w:adjustRightInd/>
        <w:spacing w:line="560" w:lineRule="exact"/>
        <w:ind w:firstLine="640" w:firstLineChars="200"/>
        <w:contextualSpacing/>
        <w:textAlignment w:val="auto"/>
        <w:rPr>
          <w:rFonts w:hint="eastAsia" w:ascii="仿宋_GB2312" w:eastAsia="仿宋_GB2312"/>
          <w:sz w:val="32"/>
          <w:szCs w:val="32"/>
        </w:rPr>
      </w:pPr>
    </w:p>
    <w:p w14:paraId="2BECD86E">
      <w:pPr>
        <w:keepNext w:val="0"/>
        <w:keepLines w:val="0"/>
        <w:pageBreakBefore w:val="0"/>
        <w:widowControl w:val="0"/>
        <w:kinsoku/>
        <w:wordWrap/>
        <w:overflowPunct/>
        <w:topLinePunct w:val="0"/>
        <w:autoSpaceDE/>
        <w:autoSpaceDN/>
        <w:bidi w:val="0"/>
        <w:adjustRightInd/>
        <w:spacing w:line="560" w:lineRule="exact"/>
        <w:ind w:firstLine="640" w:firstLineChars="200"/>
        <w:contextualSpacing/>
        <w:textAlignment w:val="auto"/>
        <w:rPr>
          <w:rFonts w:ascii="仿宋_GB2312" w:eastAsia="仿宋_GB2312"/>
          <w:color w:val="000000"/>
          <w:sz w:val="32"/>
          <w:szCs w:val="32"/>
        </w:rPr>
      </w:pPr>
      <w:r>
        <w:rPr>
          <w:rFonts w:hint="eastAsia" w:ascii="仿宋_GB2312" w:eastAsia="仿宋_GB2312"/>
          <w:color w:val="000000"/>
          <w:sz w:val="32"/>
          <w:szCs w:val="32"/>
        </w:rPr>
        <w:t>联 系 人：市科协宣传部 徐菁 0531-82746013</w:t>
      </w:r>
    </w:p>
    <w:p w14:paraId="12707F51">
      <w:pPr>
        <w:keepNext w:val="0"/>
        <w:keepLines w:val="0"/>
        <w:pageBreakBefore w:val="0"/>
        <w:widowControl w:val="0"/>
        <w:kinsoku/>
        <w:wordWrap/>
        <w:overflowPunct/>
        <w:topLinePunct w:val="0"/>
        <w:autoSpaceDE/>
        <w:autoSpaceDN/>
        <w:bidi w:val="0"/>
        <w:adjustRightInd/>
        <w:spacing w:line="560" w:lineRule="exact"/>
        <w:ind w:firstLine="640" w:firstLineChars="200"/>
        <w:contextualSpacing/>
        <w:textAlignment w:val="auto"/>
        <w:rPr>
          <w:rFonts w:hint="eastAsia" w:ascii="仿宋_GB2312" w:eastAsia="仿宋_GB2312"/>
          <w:color w:val="000000"/>
          <w:sz w:val="32"/>
          <w:szCs w:val="32"/>
        </w:rPr>
      </w:pPr>
      <w:r>
        <w:rPr>
          <w:rFonts w:hint="eastAsia" w:ascii="仿宋_GB2312" w:eastAsia="仿宋_GB2312"/>
          <w:color w:val="000000"/>
          <w:sz w:val="32"/>
          <w:szCs w:val="32"/>
        </w:rPr>
        <w:t>电子邮箱：</w:t>
      </w:r>
      <w:r>
        <w:fldChar w:fldCharType="begin"/>
      </w:r>
      <w:r>
        <w:instrText xml:space="preserve"> HYPERLINK "mailto:skxdxbgy@shandong.cn" </w:instrText>
      </w:r>
      <w:r>
        <w:fldChar w:fldCharType="separate"/>
      </w:r>
      <w:r>
        <w:rPr>
          <w:rStyle w:val="12"/>
          <w:rFonts w:hint="eastAsia" w:ascii="仿宋_GB2312" w:eastAsia="仿宋_GB2312"/>
          <w:color w:val="000000"/>
          <w:sz w:val="32"/>
          <w:szCs w:val="32"/>
          <w:u w:val="none"/>
        </w:rPr>
        <w:t>jnkxxcb</w:t>
      </w:r>
      <w:r>
        <w:rPr>
          <w:rStyle w:val="12"/>
          <w:rFonts w:hint="eastAsia" w:ascii="宋体" w:hAnsi="宋体"/>
          <w:color w:val="000000"/>
          <w:sz w:val="32"/>
          <w:szCs w:val="32"/>
          <w:u w:val="none"/>
        </w:rPr>
        <w:t>@jn.</w:t>
      </w:r>
      <w:r>
        <w:rPr>
          <w:rStyle w:val="12"/>
          <w:rFonts w:hint="eastAsia" w:ascii="仿宋_GB2312" w:eastAsia="仿宋_GB2312"/>
          <w:color w:val="000000"/>
          <w:sz w:val="32"/>
          <w:szCs w:val="32"/>
          <w:u w:val="none"/>
        </w:rPr>
        <w:t>shandong.cn</w:t>
      </w:r>
      <w:r>
        <w:rPr>
          <w:rStyle w:val="12"/>
          <w:rFonts w:hint="eastAsia" w:ascii="仿宋_GB2312" w:eastAsia="仿宋_GB2312"/>
          <w:color w:val="000000"/>
          <w:sz w:val="32"/>
          <w:szCs w:val="32"/>
          <w:u w:val="none"/>
        </w:rPr>
        <w:fldChar w:fldCharType="end"/>
      </w:r>
    </w:p>
    <w:p w14:paraId="280C2609">
      <w:pPr>
        <w:keepNext w:val="0"/>
        <w:keepLines w:val="0"/>
        <w:pageBreakBefore w:val="0"/>
        <w:widowControl w:val="0"/>
        <w:kinsoku/>
        <w:wordWrap/>
        <w:overflowPunct/>
        <w:topLinePunct w:val="0"/>
        <w:autoSpaceDE/>
        <w:autoSpaceDN/>
        <w:bidi w:val="0"/>
        <w:adjustRightInd/>
        <w:spacing w:line="560" w:lineRule="exact"/>
        <w:ind w:firstLine="640" w:firstLineChars="200"/>
        <w:contextualSpacing/>
        <w:textAlignment w:val="auto"/>
        <w:rPr>
          <w:rFonts w:hint="eastAsia" w:ascii="仿宋_GB2312" w:eastAsia="仿宋_GB2312"/>
          <w:sz w:val="32"/>
          <w:szCs w:val="32"/>
        </w:rPr>
      </w:pPr>
    </w:p>
    <w:p w14:paraId="1B1ED871">
      <w:pPr>
        <w:keepNext w:val="0"/>
        <w:keepLines w:val="0"/>
        <w:pageBreakBefore w:val="0"/>
        <w:widowControl w:val="0"/>
        <w:kinsoku/>
        <w:wordWrap/>
        <w:overflowPunct/>
        <w:topLinePunct w:val="0"/>
        <w:autoSpaceDE/>
        <w:autoSpaceDN/>
        <w:bidi w:val="0"/>
        <w:adjustRightInd/>
        <w:spacing w:line="560" w:lineRule="exact"/>
        <w:ind w:firstLine="1280" w:firstLineChars="400"/>
        <w:contextualSpacing/>
        <w:textAlignment w:val="auto"/>
        <w:rPr>
          <w:rFonts w:hint="eastAsia" w:ascii="仿宋_GB2312" w:eastAsia="仿宋_GB2312"/>
          <w:sz w:val="32"/>
          <w:szCs w:val="32"/>
        </w:rPr>
      </w:pPr>
      <w:r>
        <w:rPr>
          <w:rFonts w:hint="eastAsia" w:ascii="仿宋_GB2312" w:eastAsia="仿宋_GB2312"/>
          <w:sz w:val="32"/>
          <w:szCs w:val="32"/>
        </w:rPr>
        <w:t>中共济南市委宣传部 济南市科协 济南市科技局</w:t>
      </w:r>
    </w:p>
    <w:p w14:paraId="78E5D721">
      <w:pPr>
        <w:pStyle w:val="2"/>
        <w:keepNext w:val="0"/>
        <w:keepLines w:val="0"/>
        <w:pageBreakBefore w:val="0"/>
        <w:widowControl w:val="0"/>
        <w:kinsoku/>
        <w:wordWrap/>
        <w:overflowPunct/>
        <w:topLinePunct w:val="0"/>
        <w:autoSpaceDE/>
        <w:autoSpaceDN/>
        <w:bidi w:val="0"/>
        <w:adjustRightInd/>
        <w:spacing w:line="560" w:lineRule="exact"/>
        <w:textAlignment w:val="auto"/>
        <w:rPr>
          <w:rFonts w:hint="eastAsia"/>
        </w:rPr>
      </w:pPr>
    </w:p>
    <w:p w14:paraId="5D5B1DBF">
      <w:pPr>
        <w:pStyle w:val="2"/>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eastAsia="仿宋_GB2312"/>
          <w:color w:val="000000"/>
          <w:sz w:val="32"/>
          <w:szCs w:val="32"/>
        </w:rPr>
      </w:pPr>
      <w:r>
        <w:rPr>
          <w:rFonts w:hint="eastAsia" w:ascii="仿宋_GB2312" w:eastAsia="仿宋_GB2312"/>
          <w:color w:val="000000"/>
          <w:sz w:val="32"/>
          <w:szCs w:val="32"/>
        </w:rPr>
        <w:t xml:space="preserve">                                    2026年</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日</w:t>
      </w:r>
    </w:p>
    <w:p w14:paraId="0B72D49C">
      <w:pPr>
        <w:pStyle w:val="2"/>
        <w:rPr>
          <w:rFonts w:hint="eastAsia"/>
        </w:rPr>
      </w:pPr>
      <w:r>
        <w:rPr>
          <w:rFonts w:hint="eastAsia"/>
        </w:rPr>
        <w:t xml:space="preserve"> </w:t>
      </w:r>
    </w:p>
    <w:p w14:paraId="5977F9AF">
      <w:bookmarkStart w:id="0" w:name="_GoBack"/>
      <w:bookmarkEnd w:id="0"/>
    </w:p>
    <w:sectPr>
      <w:headerReference r:id="rId5" w:type="default"/>
      <w:footerReference r:id="rId6" w:type="default"/>
      <w:pgSz w:w="11906" w:h="16838"/>
      <w:pgMar w:top="1440" w:right="1797" w:bottom="1440"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3785797"/>
      <w:docPartObj>
        <w:docPartGallery w:val="autotext"/>
      </w:docPartObj>
    </w:sdtPr>
    <w:sdtContent>
      <w:p w14:paraId="19DBDC56">
        <w:pPr>
          <w:pStyle w:val="3"/>
          <w:jc w:val="center"/>
        </w:pPr>
        <w:r>
          <w:fldChar w:fldCharType="begin"/>
        </w:r>
        <w:r>
          <w:instrText xml:space="preserve"> PAGE   \* MERGEFORMAT </w:instrText>
        </w:r>
        <w:r>
          <w:fldChar w:fldCharType="separate"/>
        </w:r>
        <w:r>
          <w:rPr>
            <w:lang w:val="zh-CN"/>
          </w:rPr>
          <w:t>6</w:t>
        </w:r>
        <w:r>
          <w:rPr>
            <w:lang w:val="zh-CN"/>
          </w:rPr>
          <w:fldChar w:fldCharType="end"/>
        </w:r>
      </w:p>
    </w:sdtContent>
  </w:sdt>
  <w:p w14:paraId="2992F452">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243A1">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783"/>
    <w:rsid w:val="00000874"/>
    <w:rsid w:val="00004DAD"/>
    <w:rsid w:val="001937C2"/>
    <w:rsid w:val="004B37A5"/>
    <w:rsid w:val="004C5E56"/>
    <w:rsid w:val="006039D1"/>
    <w:rsid w:val="0061257D"/>
    <w:rsid w:val="006B4E32"/>
    <w:rsid w:val="00732996"/>
    <w:rsid w:val="007871FB"/>
    <w:rsid w:val="00916D0B"/>
    <w:rsid w:val="009874DF"/>
    <w:rsid w:val="00B45712"/>
    <w:rsid w:val="00BC4B88"/>
    <w:rsid w:val="00D20D78"/>
    <w:rsid w:val="00E47783"/>
    <w:rsid w:val="00E51D7C"/>
    <w:rsid w:val="00E70124"/>
    <w:rsid w:val="0BD786E7"/>
    <w:rsid w:val="18244F03"/>
    <w:rsid w:val="2B7F2BB8"/>
    <w:rsid w:val="2BC26F54"/>
    <w:rsid w:val="3AFF779B"/>
    <w:rsid w:val="3B7EEE5E"/>
    <w:rsid w:val="3BFF7A37"/>
    <w:rsid w:val="3E7B0AB1"/>
    <w:rsid w:val="3FA90A52"/>
    <w:rsid w:val="3FECDBEB"/>
    <w:rsid w:val="41CF5A71"/>
    <w:rsid w:val="4532186F"/>
    <w:rsid w:val="4FBD0F36"/>
    <w:rsid w:val="5378547E"/>
    <w:rsid w:val="55FC9536"/>
    <w:rsid w:val="6BCB7980"/>
    <w:rsid w:val="6E7F0EED"/>
    <w:rsid w:val="6F7F0DA8"/>
    <w:rsid w:val="727DBF73"/>
    <w:rsid w:val="747FF833"/>
    <w:rsid w:val="76767478"/>
    <w:rsid w:val="76FF25BE"/>
    <w:rsid w:val="782234E4"/>
    <w:rsid w:val="79311876"/>
    <w:rsid w:val="797B0BC9"/>
    <w:rsid w:val="7BE67671"/>
    <w:rsid w:val="7F1F75D3"/>
    <w:rsid w:val="7F5FBC9F"/>
    <w:rsid w:val="7FAF05E7"/>
    <w:rsid w:val="7FBFA72B"/>
    <w:rsid w:val="8AFD20E5"/>
    <w:rsid w:val="9FBCB811"/>
    <w:rsid w:val="A55FD4EA"/>
    <w:rsid w:val="BAD7DBC2"/>
    <w:rsid w:val="BAFEA108"/>
    <w:rsid w:val="BB862E35"/>
    <w:rsid w:val="BBFF4201"/>
    <w:rsid w:val="DDEDC07B"/>
    <w:rsid w:val="E3CD980D"/>
    <w:rsid w:val="F79F88F1"/>
    <w:rsid w:val="FBAB7337"/>
    <w:rsid w:val="FCCAC58A"/>
    <w:rsid w:val="FD7FC37E"/>
    <w:rsid w:val="FE76E4CD"/>
    <w:rsid w:val="FE7F1BDB"/>
    <w:rsid w:val="FEFF7684"/>
    <w:rsid w:val="FF7DA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link w:val="9"/>
    <w:unhideWhenUsed/>
    <w:qFormat/>
    <w:uiPriority w:val="99"/>
    <w:pPr>
      <w:snapToGrid w:val="0"/>
      <w:jc w:val="left"/>
    </w:pPr>
    <w:rPr>
      <w:rFonts w:ascii="Calibri" w:hAnsi="Calibri" w:cs="宋体"/>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7">
    <w:name w:val="Table Grid"/>
    <w:basedOn w:val="6"/>
    <w:unhideWhenUsed/>
    <w:qFormat/>
    <w:uiPriority w:val="99"/>
    <w:pPr>
      <w:spacing w:line="240" w:lineRule="auto"/>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脚注文本 Char"/>
    <w:basedOn w:val="8"/>
    <w:link w:val="2"/>
    <w:qFormat/>
    <w:uiPriority w:val="99"/>
    <w:rPr>
      <w:rFonts w:ascii="Calibri" w:hAnsi="Calibri" w:eastAsia="宋体" w:cs="宋体"/>
      <w:szCs w:val="21"/>
    </w:rPr>
  </w:style>
  <w:style w:type="character" w:customStyle="1" w:styleId="10">
    <w:name w:val="页眉 Char"/>
    <w:basedOn w:val="8"/>
    <w:link w:val="4"/>
    <w:semiHidden/>
    <w:qFormat/>
    <w:uiPriority w:val="99"/>
    <w:rPr>
      <w:rFonts w:ascii="Times New Roman" w:hAnsi="Times New Roman" w:eastAsia="宋体" w:cs="Times New Roman"/>
      <w:sz w:val="18"/>
      <w:szCs w:val="18"/>
    </w:rPr>
  </w:style>
  <w:style w:type="character" w:customStyle="1" w:styleId="11">
    <w:name w:val="页脚 Char"/>
    <w:basedOn w:val="8"/>
    <w:link w:val="3"/>
    <w:qFormat/>
    <w:uiPriority w:val="99"/>
    <w:rPr>
      <w:rFonts w:ascii="Times New Roman" w:hAnsi="Times New Roman" w:eastAsia="宋体" w:cs="Times New Roman"/>
      <w:sz w:val="18"/>
      <w:szCs w:val="18"/>
    </w:rPr>
  </w:style>
  <w:style w:type="character" w:customStyle="1" w:styleId="12">
    <w:name w:val="15"/>
    <w:basedOn w:val="8"/>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2554</Words>
  <Characters>2627</Characters>
  <Lines>20</Lines>
  <Paragraphs>5</Paragraphs>
  <TotalTime>162</TotalTime>
  <ScaleCrop>false</ScaleCrop>
  <LinksUpToDate>false</LinksUpToDate>
  <CharactersWithSpaces>2727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2026-02-28T06:45:00Z</dcterms:created>
  <dc:creator>Windows 用户</dc:creator>
  <cp:lastModifiedBy>L.</cp:lastModifiedBy>
  <dcterms:modified xsi:type="dcterms:W3CDTF">2026-03-26T06:53:43Z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eyJoZGlkIjoiZWI3MjdmM2YzOTJmZjYxMTY5MTM2N2E5ODJiYWJiNGYiLCJ1c2VySWQiOiIzODY2MTM2MTgifQ==</vt:lpwstr>
  </property>
  <property fmtid="{D5CDD505-2E9C-101B-9397-08002B2CF9AE}" pid="4" name="ICV">
    <vt:lpwstr>F4C3CA67C4BF4EDBB1473BDC1EB00281_13</vt:lpwstr>
  </property>
</Properties>
</file>