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FD1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78" w:lineRule="atLeast"/>
        <w:ind w:left="0" w:right="0" w:firstLine="720" w:firstLineChars="200"/>
        <w:jc w:val="center"/>
        <w:textAlignment w:val="auto"/>
        <w:rPr>
          <w:rFonts w:hint="eastAsia" w:ascii="方正小标宋简体" w:hAnsi="方正小标宋简体" w:eastAsia="方正小标宋简体" w:cs="方正小标宋简体"/>
          <w:b w:val="0"/>
          <w:bCs w:val="0"/>
          <w:i w:val="0"/>
          <w:iCs w:val="0"/>
          <w:caps w:val="0"/>
          <w:color w:val="333335"/>
          <w:spacing w:val="0"/>
          <w:sz w:val="36"/>
          <w:szCs w:val="36"/>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5"/>
          <w:spacing w:val="0"/>
          <w:sz w:val="36"/>
          <w:szCs w:val="36"/>
          <w:bdr w:val="none" w:color="auto" w:sz="0" w:space="0"/>
          <w:shd w:val="clear" w:fill="FFFFFF"/>
        </w:rPr>
        <w:t>关于申报2026年度山东省人文社会科学课题</w:t>
      </w:r>
    </w:p>
    <w:p w14:paraId="76058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78" w:lineRule="atLeast"/>
        <w:ind w:left="0" w:right="0" w:firstLine="720" w:firstLineChars="200"/>
        <w:jc w:val="center"/>
        <w:textAlignment w:val="auto"/>
        <w:rPr>
          <w:rFonts w:hint="eastAsia" w:ascii="方正小标宋简体" w:hAnsi="方正小标宋简体" w:eastAsia="方正小标宋简体" w:cs="方正小标宋简体"/>
          <w:b w:val="0"/>
          <w:bCs w:val="0"/>
          <w:i w:val="0"/>
          <w:iCs w:val="0"/>
          <w:caps w:val="0"/>
          <w:color w:val="333335"/>
          <w:spacing w:val="0"/>
          <w:sz w:val="36"/>
          <w:szCs w:val="36"/>
        </w:rPr>
      </w:pPr>
      <w:r>
        <w:rPr>
          <w:rFonts w:hint="eastAsia" w:ascii="方正小标宋简体" w:hAnsi="方正小标宋简体" w:eastAsia="方正小标宋简体" w:cs="方正小标宋简体"/>
          <w:b w:val="0"/>
          <w:bCs w:val="0"/>
          <w:i w:val="0"/>
          <w:iCs w:val="0"/>
          <w:caps w:val="0"/>
          <w:color w:val="333335"/>
          <w:spacing w:val="0"/>
          <w:sz w:val="36"/>
          <w:szCs w:val="36"/>
          <w:bdr w:val="none" w:color="auto" w:sz="0" w:space="0"/>
          <w:shd w:val="clear" w:fill="FFFFFF"/>
        </w:rPr>
        <w:t>一般项目的通知</w:t>
      </w:r>
    </w:p>
    <w:p w14:paraId="27B98F3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各有关单位：</w:t>
      </w:r>
    </w:p>
    <w:p w14:paraId="7362A356">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现就申报2026年度山东省人文社会科学课题一般项目有关事项通知如下。</w:t>
      </w:r>
    </w:p>
    <w:p w14:paraId="4DC22F5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一、指导思想</w:t>
      </w:r>
    </w:p>
    <w:p w14:paraId="1D7D1FCA">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以习近平新时代中国特色社会主义思想为指导，深入贯彻落实党的二十大和二十届历次全会精神，聚焦省委、省政府工作要求，紧密对接国家和区域发展战略需求，重点围绕党的创新理论与实践、“十五五”时期重大战略问题、中华优秀传统文化“两创”、中国哲学社会科学自主知识体系构建等研究领域，大力推动实践基础上的理论创新，着力推出一批有理论深度、有实践价值的高质量研究成果，为奋力谱写中国式现代化山东篇章提供智力支持。</w:t>
      </w:r>
    </w:p>
    <w:p w14:paraId="53D3D4EC">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二、选题方向</w:t>
      </w:r>
    </w:p>
    <w:p w14:paraId="026B1C78">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（一）习近平新时代中国特色社会主义思想研究</w:t>
      </w:r>
    </w:p>
    <w:p w14:paraId="7AD8CCCF">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要点：深入研究阐释习近平新时代中国特色社会主义思想的逻辑起点、理论来源、实践基础、主要内容以及标识性概念、原创性理论、原理性贡献等。重点围绕习近平新时代中国特色社会主义思想体系化学理化、“两个结合”与马克思主义中国化时代化、中国式现代化的理论创新等方面开展研究。</w:t>
      </w:r>
    </w:p>
    <w:p w14:paraId="0776FB18">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重点研究方向（包括但不限于以下）：</w:t>
      </w:r>
    </w:p>
    <w:p w14:paraId="055C297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1.习近平新时代中国特色社会主义思想标识性概念的学理内涵与话语表达研究；</w:t>
      </w:r>
    </w:p>
    <w:p w14:paraId="490F5EE8">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2.习近平新时代中国特色社会主义思想的世界观和方法论的学理阐释与实践转化研究；</w:t>
      </w:r>
    </w:p>
    <w:p w14:paraId="3B549FAF">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3.“两个结合”视域下党的创新理论的生成机理与体系化发展研究；</w:t>
      </w:r>
    </w:p>
    <w:p w14:paraId="097031A0">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4.跨文化视域下党的创新理论国际传播的话语体系构建与叙事策略研究；</w:t>
      </w:r>
    </w:p>
    <w:p w14:paraId="24EABCA7">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5.人类命运共同体理念与中国式现代化的全球治理贡献研究；</w:t>
      </w:r>
    </w:p>
    <w:p w14:paraId="25FFED81">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6.全媒体视域下习近平新时代中国特色社会主义思想的传播创新与效能提升研究。</w:t>
      </w:r>
    </w:p>
    <w:p w14:paraId="0DD25981">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（二）党的二十届四中全会精神研究阐释</w:t>
      </w:r>
    </w:p>
    <w:p w14:paraId="0AB37B9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要点：聚焦党的二十届四中全会提出的重要思想观点、重大战略部署，着眼《中共中央关于制定国民经济和社会发展第十五个五年规划的建议》相关重大理论和实践问题，深化“十五五”时期高质量发展的新内涵、新要求及其创新实践研究。重点围绕“六个坚持”原则，构建统一、开放、竞争、有序市场体系的战略重点与重大举措，新时代巩固壮大实体经济根基的理论创新与制度支撑，推进实体经济智能化、绿色化、融合化的创新机制与路径，建设现代化产业体系的路径探索，加快高水平科技自立自强，健全国家安全体系，党的建设，基层治理，共同富裕等方面开展研究。</w:t>
      </w:r>
    </w:p>
    <w:p w14:paraId="49587FE6">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重点研究方向（包括但不限于以下）：</w:t>
      </w:r>
    </w:p>
    <w:p w14:paraId="0FA315C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1.“十五五”规划与中国式现代化战略衔接研究；</w:t>
      </w:r>
    </w:p>
    <w:p w14:paraId="275EE9F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2.构建覆盖全人群、全生命周期的人口服务体系研究；</w:t>
      </w:r>
    </w:p>
    <w:p w14:paraId="34929E01">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3.新技术发展对就业的影响分析及政策研究；</w:t>
      </w:r>
    </w:p>
    <w:p w14:paraId="6D6A516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4.新形势下的社会治理体系研究；</w:t>
      </w:r>
    </w:p>
    <w:p w14:paraId="7206978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5.投资于物和投资于人协同发展机制研究；</w:t>
      </w:r>
    </w:p>
    <w:p w14:paraId="1F6FC335">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6.数字经济高质量发展的法治保障研究。</w:t>
      </w:r>
    </w:p>
    <w:p w14:paraId="301C3946">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（三）山东经济社会高质量发展的理论与实践研究</w:t>
      </w:r>
    </w:p>
    <w:p w14:paraId="230D9A9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要点：聚焦山东“走在前、挑大梁”使命担当，围绕完整准确全面贯彻新发展理念、推动山东高质量发展中的重大理论与实践问题开展研究。重点围绕建设北方地区经济重要增长极、现代化产业体系构建、因地制宜发展新质生产力、全方位扩大内需、优化营商环境、稳步扩大制度型开放、区域协调发展、绿色低碳发展、保障和改善民生、片区化推进乡村振兴等方面开展研究，深化中国式现代化山东实践经验总结与路径探索，助力山东经济社会高质量发展。</w:t>
      </w:r>
    </w:p>
    <w:p w14:paraId="510FB9F2">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重点研究方向（包括但不限于以下）：</w:t>
      </w:r>
    </w:p>
    <w:p w14:paraId="30F57E0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1.现代化产业体系构建背景下传统产业转型的社会协同机制研究；</w:t>
      </w:r>
    </w:p>
    <w:p w14:paraId="339A973A">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2.全国统一大市场环境下山东营商环境建设研究；</w:t>
      </w:r>
    </w:p>
    <w:p w14:paraId="43C11C36">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3.深化山东城市群内部产业链协作研究；</w:t>
      </w:r>
    </w:p>
    <w:p w14:paraId="1D75076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4.加快我省人工智能产业应用场景建设研究；</w:t>
      </w:r>
    </w:p>
    <w:p w14:paraId="26B266CC">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5.加快新能源、新材料、航空航天、低空经济等战略性新兴产业集群发展研究；</w:t>
      </w:r>
    </w:p>
    <w:p w14:paraId="6EE5E14A">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6.山东省产业园区协同联动发展的体制机制研究。</w:t>
      </w:r>
    </w:p>
    <w:p w14:paraId="546A3A80">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（四）齐鲁优秀传统文化“两创”研究</w:t>
      </w:r>
    </w:p>
    <w:p w14:paraId="4D09DB86">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要点：深入挖掘和阐发齐鲁优秀传统文化，特别是红色文化、儒家文化、黄河文化、运河文化、齐文化、泰山文化、诸子文化的时代价值，推动其创造性转化、创新性发展。重点围绕文化“两创”的山东实践、优秀齐鲁文化的挖掘阐发与保护、优秀传统文化与基层治理、优秀传统文化与党的建设、文旅融合发展、数字文化产业、山东手造、文化交流与传播等方面开展研究，推动文化与社会治理、现代生活深度融合。</w:t>
      </w:r>
    </w:p>
    <w:p w14:paraId="206E5F17">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重点研究方向（包括但不限于以下）：</w:t>
      </w:r>
    </w:p>
    <w:p w14:paraId="724F3722">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1.文化资源数字化保护与活态传承研究；</w:t>
      </w:r>
    </w:p>
    <w:p w14:paraId="0D20C498">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2.互联网条件下新大众文艺的创作机制与传播体系研究；</w:t>
      </w:r>
    </w:p>
    <w:p w14:paraId="510475FC">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3.文旅深度融合背景下文化传承与经济社会协同发展研究；</w:t>
      </w:r>
    </w:p>
    <w:p w14:paraId="4CAD7DB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4.齐鲁文化与铸牢中华民族共同体意识研究；</w:t>
      </w:r>
    </w:p>
    <w:p w14:paraId="45FB735F">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5.文化遗址与中华文明探源研究；</w:t>
      </w:r>
    </w:p>
    <w:p w14:paraId="338F23FC">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6.齐鲁文化标识活化利用研究。</w:t>
      </w:r>
    </w:p>
    <w:p w14:paraId="092AAB9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（五）中国哲学社会科学自主知识体系构建研究</w:t>
      </w:r>
    </w:p>
    <w:p w14:paraId="1CB7C33A">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要点：总结推动哲学社会科学繁荣发展的实践经验、创新路径和特色做法，探讨“十五五”时期中国哲学社会科学自主知识体系构建的发展方向和重点任务，围绕自主知识体系构建的科学内涵、评价标准、实践路径、文化根基，着力推进原创性学术概念、原创性学术理论、原创性研究方法创新，加强人工智能时代哲学社会科学创新发展研究，推进古典学、人文经济学前沿学科和泰山学、运河学等山东特色学科建设，推动构建中国特色哲学社会科学学科体系、学术体系、话语体系。</w:t>
      </w:r>
    </w:p>
    <w:p w14:paraId="3C17FE4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重点研究方向（包括但不限于以下）：</w:t>
      </w:r>
    </w:p>
    <w:p w14:paraId="4D3112C4">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1.中国特色哲学社会科学标识性概念和原创性理论研究；</w:t>
      </w:r>
    </w:p>
    <w:p w14:paraId="0F6B60A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2.以党的创新理论引领中国哲学社会科学自主知识体系构建研究；</w:t>
      </w:r>
    </w:p>
    <w:p w14:paraId="251ECF65">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3.齐鲁优秀传统文化与构建中国自主知识体系研究；</w:t>
      </w:r>
    </w:p>
    <w:p w14:paraId="5E0E0C7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4.以人工智能引领社会科学科研范式变革研究；</w:t>
      </w:r>
    </w:p>
    <w:p w14:paraId="7F3B5944">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5.中国古典学的建设路径与学术开拓研究；</w:t>
      </w:r>
    </w:p>
    <w:p w14:paraId="20ECCAA9">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6.人文经济学基础理论建构研究。</w:t>
      </w:r>
    </w:p>
    <w:p w14:paraId="5846F922">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（六）区域国别学、冷门绝学、交叉学科研究</w:t>
      </w:r>
    </w:p>
    <w:p w14:paraId="229DA08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要点：面向国家战略需求与学术传承创新，加强对特定区域与国别、亟须抢救保护的冷门绝学以及新兴交叉学科领域的研究。重点支持“一带一路”沿线、东北亚、中东欧、太平洋岛国、北极地区、安第斯国家研究，加强冷门绝学的抢救性整理与传承，推进人工智能与社会科学交叉融合、自然科学与社会科学交叉融合，支持国家安全学、统一战线学、中共党史党建学、边疆学等新兴学科研究。</w:t>
      </w:r>
    </w:p>
    <w:p w14:paraId="2ABFC2E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重点研究方向（包括但不限于以下）：</w:t>
      </w:r>
    </w:p>
    <w:p w14:paraId="51EAECB2">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1.建设中国特色区域国别学研究；</w:t>
      </w:r>
    </w:p>
    <w:p w14:paraId="46C58FC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2.山东地域文化研究；</w:t>
      </w:r>
    </w:p>
    <w:p w14:paraId="7120177A">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3.生成式人工智能（AIGC）的文化安全风险与协同治理研究；</w:t>
      </w:r>
    </w:p>
    <w:p w14:paraId="6B91ED40">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4.积极社会心态培育与心理健康服务研究；</w:t>
      </w:r>
    </w:p>
    <w:p w14:paraId="027C91E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5.中国特色数据产权理论体系与制度构建研究；</w:t>
      </w:r>
    </w:p>
    <w:p w14:paraId="75ECF024">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6.中共党史党建学自主知识体系构建的方法与路径。</w:t>
      </w:r>
    </w:p>
    <w:p w14:paraId="1D17836D">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（七）其他</w:t>
      </w:r>
    </w:p>
    <w:p w14:paraId="761E2E8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对应项目定位和要求，着眼国家重大战略、省委省政府中心工作和学科发展需求，着眼党的创新理论和社会科学理论知识普及，突出问题意识，结合自身研究方向按照选题规范自主拟定题目申报，避免重复研究。</w:t>
      </w:r>
    </w:p>
    <w:p w14:paraId="4E6973A7">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三、申报条件</w:t>
      </w:r>
    </w:p>
    <w:p w14:paraId="508C2E02">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1.申请人可自主选择省直部门（单位）、市社科联、高校社科联、省级社科类社会组织作为申报推荐单位，不接受个人名义申报。</w:t>
      </w:r>
    </w:p>
    <w:p w14:paraId="2E218A59">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2.各推荐单位要着力提高申报质量，从严控制申报数量，减少同类选题重复申报。申报不设限额。</w:t>
      </w:r>
    </w:p>
    <w:p w14:paraId="2D81D4C1">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课题负责人只能由1人担任，课题组成员不超过5人。课题负责人在牵头申报课题的同时，亦可作为课题组成员另申报1个课题。已承担省社科联课题，但尚未结项的（包括入库在研课题）课题负责人，不再接受本轮课题申报。</w:t>
      </w:r>
    </w:p>
    <w:p w14:paraId="1765A21A">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4.按照《关于进一步加强科研诚信建设的若干意见》要求，须如实填写申报材料，保证信息的真实性、准确性，无知识产权争议，没有违背科研诚信要求的行为。</w:t>
      </w:r>
    </w:p>
    <w:p w14:paraId="119E7D95">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四、申报流程</w:t>
      </w:r>
    </w:p>
    <w:p w14:paraId="624D8CD1">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人和推荐单位分别登陆“山东省社科联课题管理系统”（网址：https://www.sdssdc.com/subject/loginhome）相应板块，根据操作提示完成申报。申请人填写申报信息时间为2026年3月13日08：30—3月19日17：00；各推荐单位受理申报、提交推荐意见时间为2026年3月13日08：30—3月20日17：00（各推荐单位“审核通过”后一定不要忘记点击“集中申报”）。逾期系统自动关闭，不再受理申报。</w:t>
      </w:r>
    </w:p>
    <w:p w14:paraId="0C8DB157">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五、有关说明</w:t>
      </w:r>
    </w:p>
    <w:p w14:paraId="62AB4BE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1.申请人可在申报时间内修改“审核不通过”的申报信息并重新提交申请，超出申报时间无法提交，建议申请人与推荐单位及时提交申报材料，预留充足时间处理可能出现的问题。</w:t>
      </w:r>
    </w:p>
    <w:p w14:paraId="29643D8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2.申报结束后，省社科联对申报课题进行形式审查，审查通过的课题纳入“在研项目库”，在“山东社科网”发布有关通知，不再设立项环节，进入“在研项目库”的课题即可开展研究，在研期为1年。</w:t>
      </w:r>
    </w:p>
    <w:p w14:paraId="01FB6A5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3.自“在研项目库”通知发布之日起一年内，各课题负责人可随时提交结项申请，在研期结束后不再受理结项申请。</w:t>
      </w:r>
    </w:p>
    <w:p w14:paraId="7BCEC741">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4.在研期结束后，省社科联组织专家对课题阶段性研究成果和结项报告进行结项评审。根据质量遴选出100项予以结项和资助。</w:t>
      </w:r>
    </w:p>
    <w:p w14:paraId="43AF0710">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5.课题阶段性研究成果，未注明其他课题或基金项目的情况下，可不注明“山东省人文社会科学课题”字样。</w:t>
      </w:r>
    </w:p>
    <w:p w14:paraId="0F97FC34">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在研过程中，课题组形成的对服务中心工作具有决策咨询价值的阶段性成果或建议，可随时提交省社科联学术部，学术部将根据成果质量编报《山东社科成果专报》。凡被副省级以上党委政府领导同志肯定性签批的成果，按照《山东社科决策咨询项目管理办法（试行）》给予支持。</w:t>
      </w:r>
    </w:p>
    <w:p w14:paraId="1FE45B13">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六、联系方式</w:t>
      </w:r>
    </w:p>
    <w:p w14:paraId="687F36DC">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业务咨询：省社科联学术部</w:t>
      </w:r>
    </w:p>
    <w:p w14:paraId="44E28F7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0531-82866375  82866358</w:t>
      </w:r>
    </w:p>
    <w:p w14:paraId="0F23BE8E">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技术咨询：18353156052  15806909306</w:t>
      </w:r>
    </w:p>
    <w:p w14:paraId="4EBDFE7B">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4B13C57C">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bookmarkStart w:id="0" w:name="_GoBack"/>
      <w:bookmarkEnd w:id="0"/>
    </w:p>
    <w:p w14:paraId="40AECB19">
      <w:pPr>
        <w:keepNext w:val="0"/>
        <w:keepLines w:val="0"/>
        <w:pageBreakBefore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山东省社会科学界联合会</w:t>
      </w:r>
    </w:p>
    <w:p w14:paraId="02A7A4A7">
      <w:pPr>
        <w:keepNext w:val="0"/>
        <w:keepLines w:val="0"/>
        <w:pageBreakBefore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2026年2月11日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B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2026-02-14T10:24:40Z</dcterms:created>
  <dc:creator>LJK</dc:creator>
  <cp:lastModifiedBy>空岛空心</cp:lastModifiedBy>
  <dcterms:modified xsi:type="dcterms:W3CDTF">2026-02-14T10:27:04Z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eyJoZGlkIjoiZDAzMjUxNzY3YzdjYTViMTVkYTVlNGViNDNkOTZiZGEiLCJ1c2VySWQiOiIzMjI5NzUwOTIifQ==</vt:lpwstr>
  </property>
  <property fmtid="{D5CDD505-2E9C-101B-9397-08002B2CF9AE}" pid="4" name="ICV">
    <vt:lpwstr>BA722B08E9864B4693BA5EC115BA421F_12</vt:lpwstr>
  </property>
</Properties>
</file>