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方正小标宋简体" w:eastAsia="方正小标宋简体" w:hAnsi="微软雅黑"/>
          <w:b/>
          <w:color w:val="333333"/>
          <w:sz w:val="44"/>
          <w:szCs w:val="44"/>
        </w:rPr>
      </w:pPr>
      <w:r w:rsidRPr="006F7708">
        <w:rPr>
          <w:rStyle w:val="a4"/>
          <w:rFonts w:ascii="方正小标宋简体" w:eastAsia="方正小标宋简体" w:hAnsi="微软雅黑" w:hint="eastAsia"/>
          <w:b w:val="0"/>
          <w:color w:val="333333"/>
          <w:sz w:val="44"/>
          <w:szCs w:val="44"/>
        </w:rPr>
        <w:t>中国共产党普通高等学校基层组织工作条例</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（2009年11月5日中共中央政治局常委会会议审议批准 2010年8月13日中共中央发布 2021年2月26日中共中央政治局会议修订 2021年4月16日中共中央发布）</w:t>
      </w:r>
      <w:bookmarkStart w:id="0" w:name="_GoBack"/>
      <w:bookmarkEnd w:id="0"/>
    </w:p>
    <w:p w:rsid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第一章 总则</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w:t>
      </w:r>
      <w:r w:rsidRPr="006F7708">
        <w:rPr>
          <w:rFonts w:ascii="仿宋_GB2312" w:eastAsia="仿宋_GB2312" w:hAnsi="微软雅黑" w:hint="eastAsia"/>
          <w:color w:val="333333"/>
          <w:sz w:val="36"/>
          <w:szCs w:val="36"/>
        </w:rPr>
        <w:lastRenderedPageBreak/>
        <w:t>社会主义现代化建设服务，坚守为党育人、为国育才，培养德智体美劳全面发展的社会主义建设者和接班人。</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高校党委实行民主集中制，健全集体领导和个人分工负责相结合的制度。凡属重大问题都应当按照集体领导、民主集中、个别酝酿、会议决定的原则，由党委集体讨论，</w:t>
      </w:r>
      <w:proofErr w:type="gramStart"/>
      <w:r w:rsidRPr="006F7708">
        <w:rPr>
          <w:rFonts w:ascii="仿宋_GB2312" w:eastAsia="仿宋_GB2312" w:hAnsi="微软雅黑" w:hint="eastAsia"/>
          <w:color w:val="333333"/>
          <w:sz w:val="36"/>
          <w:szCs w:val="36"/>
        </w:rPr>
        <w:t>作出</w:t>
      </w:r>
      <w:proofErr w:type="gramEnd"/>
      <w:r w:rsidRPr="006F7708">
        <w:rPr>
          <w:rFonts w:ascii="仿宋_GB2312" w:eastAsia="仿宋_GB2312" w:hAnsi="微软雅黑" w:hint="eastAsia"/>
          <w:color w:val="333333"/>
          <w:sz w:val="36"/>
          <w:szCs w:val="36"/>
        </w:rPr>
        <w:t>决定；党委成员应当根据集体的决定和分工，切实履行职责。</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第四条 高校党组织工作应当遵循以下原则：</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（一）坚持党管办学方向、党管干部、党管人才、党管意识形态，领导改革发展，把党的领导落实到高校办学</w:t>
      </w:r>
      <w:proofErr w:type="gramStart"/>
      <w:r w:rsidRPr="006F7708">
        <w:rPr>
          <w:rFonts w:ascii="仿宋_GB2312" w:eastAsia="仿宋_GB2312" w:hAnsi="微软雅黑" w:hint="eastAsia"/>
          <w:color w:val="333333"/>
          <w:sz w:val="36"/>
          <w:szCs w:val="36"/>
        </w:rPr>
        <w:t>治校全</w:t>
      </w:r>
      <w:proofErr w:type="gramEnd"/>
      <w:r w:rsidRPr="006F7708">
        <w:rPr>
          <w:rFonts w:ascii="仿宋_GB2312" w:eastAsia="仿宋_GB2312" w:hAnsi="微软雅黑" w:hint="eastAsia"/>
          <w:color w:val="333333"/>
          <w:sz w:val="36"/>
          <w:szCs w:val="36"/>
        </w:rPr>
        <w:t>过程各方面，确保党的教育方针和党中央决策部署得到贯彻落实；</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（二）坚持全面从严治党，以党的政治建设为统领，把政治标准和政治要求贯穿党的思想建设、组织建设、作风建设、纪律建设以及制度建设、反腐败斗争始终；</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（三）坚持高校党的建设与人才培养、科学研究、</w:t>
      </w:r>
      <w:r w:rsidRPr="006F7708">
        <w:rPr>
          <w:rFonts w:ascii="仿宋_GB2312" w:eastAsia="仿宋_GB2312" w:hAnsi="微软雅黑" w:hint="eastAsia"/>
          <w:color w:val="333333"/>
          <w:sz w:val="36"/>
          <w:szCs w:val="36"/>
        </w:rPr>
        <w:lastRenderedPageBreak/>
        <w:t>社会服务、文化传承创新、国际交流合作等深度融合，为高校改革发展稳定、完成党和国家重大战略任务提供思想保证、政治保证、组织保证；</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（四）坚持把思想政治工作作为开展高校党的建设的重要抓手，把立德</w:t>
      </w:r>
      <w:proofErr w:type="gramStart"/>
      <w:r w:rsidRPr="006F7708">
        <w:rPr>
          <w:rFonts w:ascii="仿宋_GB2312" w:eastAsia="仿宋_GB2312" w:hAnsi="微软雅黑" w:hint="eastAsia"/>
          <w:color w:val="333333"/>
          <w:sz w:val="36"/>
          <w:szCs w:val="36"/>
        </w:rPr>
        <w:t>树人成效</w:t>
      </w:r>
      <w:proofErr w:type="gramEnd"/>
      <w:r w:rsidRPr="006F7708">
        <w:rPr>
          <w:rFonts w:ascii="仿宋_GB2312" w:eastAsia="仿宋_GB2312" w:hAnsi="微软雅黑" w:hint="eastAsia"/>
          <w:color w:val="333333"/>
          <w:sz w:val="36"/>
          <w:szCs w:val="36"/>
        </w:rPr>
        <w:t>作为检验高校党的建设工作的根本标准；</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（五）坚持抓基层强基础，健全高校党的组织体系、制度体系和工作机制，全面增强高校基层党组织生机活力。</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第二章 组织设置</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第五条 高校党委由党员大会或者党员代表大会选举产生，每届任期5年。党委对党员大会或者党员代表大会负责并报告工作。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党员代表大会代表实行任期制。</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设立常委会的高校党委，一般设党委委员15至31</w:t>
      </w:r>
      <w:r w:rsidRPr="006F7708">
        <w:rPr>
          <w:rFonts w:ascii="仿宋_GB2312" w:eastAsia="仿宋_GB2312" w:hAnsi="微软雅黑" w:hint="eastAsia"/>
          <w:color w:val="333333"/>
          <w:sz w:val="36"/>
          <w:szCs w:val="36"/>
        </w:rPr>
        <w:lastRenderedPageBreak/>
        <w:t>人，常委会委员7至11人；不设常委会的，一般</w:t>
      </w:r>
      <w:proofErr w:type="gramStart"/>
      <w:r w:rsidRPr="006F7708">
        <w:rPr>
          <w:rFonts w:ascii="仿宋_GB2312" w:eastAsia="仿宋_GB2312" w:hAnsi="微软雅黑" w:hint="eastAsia"/>
          <w:color w:val="333333"/>
          <w:sz w:val="36"/>
          <w:szCs w:val="36"/>
        </w:rPr>
        <w:t>设委员</w:t>
      </w:r>
      <w:proofErr w:type="gramEnd"/>
      <w:r w:rsidRPr="006F7708">
        <w:rPr>
          <w:rFonts w:ascii="仿宋_GB2312" w:eastAsia="仿宋_GB2312" w:hAnsi="微软雅黑" w:hint="eastAsia"/>
          <w:color w:val="333333"/>
          <w:sz w:val="36"/>
          <w:szCs w:val="36"/>
        </w:rPr>
        <w:t>7至11人。根据学校实际，经上级党组织批准，可以适当增减常委会委员或者不设常委会的委员职数。</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w:t>
      </w:r>
      <w:r w:rsidRPr="006F7708">
        <w:rPr>
          <w:rFonts w:ascii="仿宋_GB2312" w:eastAsia="仿宋_GB2312" w:hAnsi="微软雅黑" w:hint="eastAsia"/>
          <w:color w:val="333333"/>
          <w:sz w:val="36"/>
          <w:szCs w:val="36"/>
        </w:rPr>
        <w:lastRenderedPageBreak/>
        <w:t>教职工党员编入党的组织，开展党的活动。</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注重选拔党性强、业务精、有威信、肯奉献的党员学术带头人担任教师党支部书记。注重从优秀辅导员、骨干教师、优秀学生党员中选拔学生党支部书记。管理、后勤等部门党支部书记一般由本部门主要负责人担任。</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第三章 主要职责</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第十条 高校党委承担管党治党、办学治校主体责任，把方向、管大局、作决策、抓班子、带队伍、保落实。主要职责是：</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（三）审议确定学校基本管理制度，讨论决定学校</w:t>
      </w:r>
      <w:r w:rsidRPr="006F7708">
        <w:rPr>
          <w:rFonts w:ascii="仿宋_GB2312" w:eastAsia="仿宋_GB2312" w:hAnsi="微软雅黑" w:hint="eastAsia"/>
          <w:color w:val="333333"/>
          <w:sz w:val="36"/>
          <w:szCs w:val="36"/>
        </w:rPr>
        <w:lastRenderedPageBreak/>
        <w:t>改革发展稳定以及教学、科研、行政管理中的重大事项。</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（四）讨论决定学校内部组织机构的设置及其负责人的人选。按照干部管理权限，负责干部的教育、培训、选拔、考核和监督。加强领导班子建设、干部队伍建设和人才队伍建设。</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（五）按照党要管党、全面从严治党要求，加强学校党组织建设。落实基层党建工作责任制，发挥学校基层党组织战斗堡垒作用和党员先锋模范作用。</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（六）履行学校党风廉政建设主体责任，领导、支持内设纪检组</w:t>
      </w:r>
      <w:proofErr w:type="gramStart"/>
      <w:r w:rsidRPr="006F7708">
        <w:rPr>
          <w:rFonts w:ascii="仿宋_GB2312" w:eastAsia="仿宋_GB2312" w:hAnsi="微软雅黑" w:hint="eastAsia"/>
          <w:color w:val="333333"/>
          <w:sz w:val="36"/>
          <w:szCs w:val="36"/>
        </w:rPr>
        <w:t>织履行</w:t>
      </w:r>
      <w:proofErr w:type="gramEnd"/>
      <w:r w:rsidRPr="006F7708">
        <w:rPr>
          <w:rFonts w:ascii="仿宋_GB2312" w:eastAsia="仿宋_GB2312" w:hAnsi="微软雅黑" w:hint="eastAsia"/>
          <w:color w:val="333333"/>
          <w:sz w:val="36"/>
          <w:szCs w:val="36"/>
        </w:rPr>
        <w:t>监督执纪问责职责，接受同级纪检组织和上级纪委监委及其派驻纪检监察机构的监督。</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（七）领导学校思想政治工作和德育工作，落实意识形态工作责任制，维护学校安全稳定，促进和谐校园建设。</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（八）领导学校群团组织、学术组织和教职工代表大会。</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w:t>
      </w:r>
      <w:r w:rsidRPr="006F7708">
        <w:rPr>
          <w:rFonts w:ascii="仿宋_GB2312" w:eastAsia="仿宋_GB2312" w:hAnsi="微软雅黑" w:hint="eastAsia"/>
          <w:color w:val="333333"/>
          <w:sz w:val="36"/>
          <w:szCs w:val="36"/>
        </w:rPr>
        <w:lastRenderedPageBreak/>
        <w:t>华民族共同体意识教育，坚决防范和抵御各类非法传教、渗透活动。</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（一）宣传和执行党的路线方针政策以及上级党组织的决议，并为其贯彻落实发挥保证监督作用。</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（三）加强党组织自身建设，建立健全党支部书记工作例会等制度，具体指导党支部开展工作。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（四）领导本单位思想政治工作，加强师德师风建设，落实意识形态工作责任制。把好教师引进、课程建设、教材选用、学术活动等重要工作的政治关。</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（五）做好本单位党员、干部的教育管理工作，做好人才的教育引导和联系服务工作。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lastRenderedPageBreak/>
        <w:t xml:space="preserve">　　（六）领导本单位群团组织、学术组织和教职工代表大会。做好统一战线工作。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第十二条 教职工党支部围绕本单位改革发展稳定等开展工作，落实立德树人根本任务，发挥教育管理监督党员和组织宣传凝聚服务师生员工的作用。主要职责是：</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（一）宣传和执行党的路线方针政策以及上级党组织的决议，团结师生员工，在完成教学科研管理任务中发挥党员先锋模范作用；</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（二）参与本单位重大问题决策，支持本单位行政负责人开展工作，对教职工职称评定、岗位（职员等级）晋升、考核评价等进行政治把关；</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（三）做好党员教育、管理、监督和服务工作，定期召开组织生活会，开展批评和自我批评；</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（四）培养教育入党积极分子，做好发展党员工作；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（五）加强师德师风建设，有针对性地做好思想政治工作；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（六）密切联系群众，经常听取师生员工意见和诉求，维护他们的正当权利和利益。</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第十三条 学生党支部应当加强思想政治引领，筑牢学生理想信念根基，引导学生刻苦学习、全面发展、</w:t>
      </w:r>
      <w:r w:rsidRPr="006F7708">
        <w:rPr>
          <w:rFonts w:ascii="仿宋_GB2312" w:eastAsia="仿宋_GB2312" w:hAnsi="微软雅黑" w:hint="eastAsia"/>
          <w:color w:val="333333"/>
          <w:sz w:val="36"/>
          <w:szCs w:val="36"/>
        </w:rPr>
        <w:lastRenderedPageBreak/>
        <w:t>健康成长。主要职责是：</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（一）宣传和执行党的路线方针政策以及上级党组织的决议。</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（二）加强对学生党员的教育、管理、监督和服务，定期召开组织生活会，开展批评和自我批评。发挥学生党员先锋模范作用，影响、带动广大学生明确学习目的，完成学习任务。</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（三）组织学生党员参与学生事务管理，维护学校稳定。支持、指导和帮助团支部、班委会以及学生社团根据学生特点开展工作，充分发挥保留团籍的学生党员的带动作用。</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（四）培养教育学生中的入党积极分子，按照标准和程序发展学生党员。</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（五）根据学生特点，有针对性地做好思想政治教育工作。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第四章 党的纪律检查工作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lastRenderedPageBreak/>
        <w:t xml:space="preserve">　　实行向高校派驻纪检监察机构的，派驻纪检监察机构根据授权履行纪检、监察职责，代表上级纪委监委对高校党委进行监督。</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第十五条 高校纪委设立专门工作机构，配备必要的工作人员。</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高校党委视具体情况在院（系）级单位党委设立纪委或者纪律检查委员。党的总支部委员会和支部委员会设纪律检查委员。</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第十六条 高校纪委是高校党内监督专责机关，履行监督执纪问责职责。主要任务是：</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（一）维护党章和其他党内法规，检查党的路线方针政策和决议的执行情况，协助高校党委推进全面从严治党、加强党风建设和组织协调反腐败工作。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（二）经常对党员进行遵守纪律的教育，</w:t>
      </w:r>
      <w:proofErr w:type="gramStart"/>
      <w:r w:rsidRPr="006F7708">
        <w:rPr>
          <w:rFonts w:ascii="仿宋_GB2312" w:eastAsia="仿宋_GB2312" w:hAnsi="微软雅黑" w:hint="eastAsia"/>
          <w:color w:val="333333"/>
          <w:sz w:val="36"/>
          <w:szCs w:val="36"/>
        </w:rPr>
        <w:t>作出</w:t>
      </w:r>
      <w:proofErr w:type="gramEnd"/>
      <w:r w:rsidRPr="006F7708">
        <w:rPr>
          <w:rFonts w:ascii="仿宋_GB2312" w:eastAsia="仿宋_GB2312" w:hAnsi="微软雅黑" w:hint="eastAsia"/>
          <w:color w:val="333333"/>
          <w:sz w:val="36"/>
          <w:szCs w:val="36"/>
        </w:rPr>
        <w:t>关于维护党纪的决定。</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（三）对党的组织和党员领导干部履行职责、行使权力进行监督，受理处置党员群众检举举报，开展谈话提醒、约谈函询。</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（四）检查和处理党的组织和党员违反党章和其他党内法规的比较重要或者复杂的案件，决定或者取消对这些案件中的党员的处分；进行问</w:t>
      </w:r>
      <w:proofErr w:type="gramStart"/>
      <w:r w:rsidRPr="006F7708">
        <w:rPr>
          <w:rFonts w:ascii="仿宋_GB2312" w:eastAsia="仿宋_GB2312" w:hAnsi="微软雅黑" w:hint="eastAsia"/>
          <w:color w:val="333333"/>
          <w:sz w:val="36"/>
          <w:szCs w:val="36"/>
        </w:rPr>
        <w:t>责或者</w:t>
      </w:r>
      <w:proofErr w:type="gramEnd"/>
      <w:r w:rsidRPr="006F7708">
        <w:rPr>
          <w:rFonts w:ascii="仿宋_GB2312" w:eastAsia="仿宋_GB2312" w:hAnsi="微软雅黑" w:hint="eastAsia"/>
          <w:color w:val="333333"/>
          <w:sz w:val="36"/>
          <w:szCs w:val="36"/>
        </w:rPr>
        <w:t>提出责任追究</w:t>
      </w:r>
      <w:r w:rsidRPr="006F7708">
        <w:rPr>
          <w:rFonts w:ascii="仿宋_GB2312" w:eastAsia="仿宋_GB2312" w:hAnsi="微软雅黑" w:hint="eastAsia"/>
          <w:color w:val="333333"/>
          <w:sz w:val="36"/>
          <w:szCs w:val="36"/>
        </w:rPr>
        <w:lastRenderedPageBreak/>
        <w:t>的建议。</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（五）受理党员的控告和申诉，保障党员权利不受侵犯。</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高校纪委应当严格按照职责权限和工作程序处理违犯党纪的线索和案件，把处理特别重要或者复杂案件中的问题和处理结果，向同级党委和上级纪委报告。</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第五章 党员队伍建设</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第十八条 严格党的组织生活，坚持开展批评和自我批评，提高“三会一课”质量，开好民主生活会和组织生活会，健全落实谈心谈话、民主评议党员、主题党日等制度，确保党的组织生活经常、认真、严肃。</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第十九条 强化党员日常管理，及时转接党员组织关系，督促党员按期足额交纳党费。加强流动党员管理和服务，做好毕业生党员、出国（境）学习研究党员组织关系和党籍管理工作。关心党员思想、学习、工作和</w:t>
      </w:r>
      <w:r w:rsidRPr="006F7708">
        <w:rPr>
          <w:rFonts w:ascii="仿宋_GB2312" w:eastAsia="仿宋_GB2312" w:hAnsi="微软雅黑" w:hint="eastAsia"/>
          <w:color w:val="333333"/>
          <w:sz w:val="36"/>
          <w:szCs w:val="36"/>
        </w:rPr>
        <w:lastRenderedPageBreak/>
        <w:t>生活，健全党内关怀、帮扶长效机制。搭建党员发挥先锋模范作用平台，健全党员联系和服务群众工作体系。妥善处置不合格党员，严格执行党的纪律。</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第二十条 尊重党员主体地位，发扬党内民主，保障党员权利，推进党务公开。高校党组织讨论决定重要事项前，应当充分听取党员的意见，党内重要情况及时向党员通报。</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第二十二条 高校党委应当设立党校。党校的主要任务是培训党员、干部和入党积极分子。</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第六章 干部和人才工作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第二十三条 高校党委应当坚持党管干部原则，按照干部管理权限对学校干部实行统一管理。选拔任用干</w:t>
      </w:r>
      <w:r w:rsidRPr="006F7708">
        <w:rPr>
          <w:rFonts w:ascii="仿宋_GB2312" w:eastAsia="仿宋_GB2312" w:hAnsi="微软雅黑" w:hint="eastAsia"/>
          <w:color w:val="333333"/>
          <w:sz w:val="36"/>
          <w:szCs w:val="36"/>
        </w:rPr>
        <w:lastRenderedPageBreak/>
        <w:t>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选拔任用学校中层管理人员，由高校党委及其组织部门按照有关规定进行分析</w:t>
      </w:r>
      <w:proofErr w:type="gramStart"/>
      <w:r w:rsidRPr="006F7708">
        <w:rPr>
          <w:rFonts w:ascii="仿宋_GB2312" w:eastAsia="仿宋_GB2312" w:hAnsi="微软雅黑" w:hint="eastAsia"/>
          <w:color w:val="333333"/>
          <w:sz w:val="36"/>
          <w:szCs w:val="36"/>
        </w:rPr>
        <w:t>研</w:t>
      </w:r>
      <w:proofErr w:type="gramEnd"/>
      <w:r w:rsidRPr="006F7708">
        <w:rPr>
          <w:rFonts w:ascii="仿宋_GB2312" w:eastAsia="仿宋_GB2312" w:hAnsi="微软雅黑" w:hint="eastAsia"/>
          <w:color w:val="333333"/>
          <w:sz w:val="36"/>
          <w:szCs w:val="36"/>
        </w:rPr>
        <w:t>判和动议、民主推荐、考察，充分听取有关方面意见，经高校党委（常委会）集体讨论决定，按照规定程序办理。</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第二十四条 高校院（系）级单位党组织在干部队伍建设中发挥主导作用，同本单位行政领导一起，做好本单位干部的教育、培训、选拔、考核和监督工作，以及学生辅导员、班主任的配备、管理工作。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对院（系）级单位行政领导班子的配备及其成员的选拔，本单位党组织可以向学校党委提出建议，并协助学校党委组织部门进行考察。</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第二十五条 高校党委应当建立健全优秀年轻干部发现培养选拔制度，制定并落实年轻干部队伍建设规划，大胆选拔使用经过实践考验的优秀年轻干部。统筹</w:t>
      </w:r>
      <w:proofErr w:type="gramStart"/>
      <w:r w:rsidRPr="006F7708">
        <w:rPr>
          <w:rFonts w:ascii="仿宋_GB2312" w:eastAsia="仿宋_GB2312" w:hAnsi="微软雅黑" w:hint="eastAsia"/>
          <w:color w:val="333333"/>
          <w:sz w:val="36"/>
          <w:szCs w:val="36"/>
        </w:rPr>
        <w:t>做好女</w:t>
      </w:r>
      <w:proofErr w:type="gramEnd"/>
      <w:r w:rsidRPr="006F7708">
        <w:rPr>
          <w:rFonts w:ascii="仿宋_GB2312" w:eastAsia="仿宋_GB2312" w:hAnsi="微软雅黑" w:hint="eastAsia"/>
          <w:color w:val="333333"/>
          <w:sz w:val="36"/>
          <w:szCs w:val="36"/>
        </w:rPr>
        <w:t>干部、少数民族干部和党外干部的培养选拔工作。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第二十六条 高校党委应当坚持党</w:t>
      </w:r>
      <w:proofErr w:type="gramStart"/>
      <w:r w:rsidRPr="006F7708">
        <w:rPr>
          <w:rFonts w:ascii="仿宋_GB2312" w:eastAsia="仿宋_GB2312" w:hAnsi="微软雅黑" w:hint="eastAsia"/>
          <w:color w:val="333333"/>
          <w:sz w:val="36"/>
          <w:szCs w:val="36"/>
        </w:rPr>
        <w:t>管人才</w:t>
      </w:r>
      <w:proofErr w:type="gramEnd"/>
      <w:r w:rsidRPr="006F7708">
        <w:rPr>
          <w:rFonts w:ascii="仿宋_GB2312" w:eastAsia="仿宋_GB2312" w:hAnsi="微软雅黑" w:hint="eastAsia"/>
          <w:color w:val="333333"/>
          <w:sz w:val="36"/>
          <w:szCs w:val="36"/>
        </w:rPr>
        <w:t>原则，贯</w:t>
      </w:r>
      <w:r w:rsidRPr="006F7708">
        <w:rPr>
          <w:rFonts w:ascii="仿宋_GB2312" w:eastAsia="仿宋_GB2312" w:hAnsi="微软雅黑" w:hint="eastAsia"/>
          <w:color w:val="333333"/>
          <w:sz w:val="36"/>
          <w:szCs w:val="36"/>
        </w:rPr>
        <w:lastRenderedPageBreak/>
        <w:t>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第七章 思想政治工作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第二十七条 高校党委应当牢牢掌握党对学校意识形态工作的领导权，统一领导学校思想政治工作。发挥行政系统、群团组织、学术组织和广大教职工的作用，共同做好思想政治工作。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w:t>
      </w:r>
      <w:r w:rsidRPr="006F7708">
        <w:rPr>
          <w:rFonts w:ascii="仿宋_GB2312" w:eastAsia="仿宋_GB2312" w:hAnsi="微软雅黑" w:hint="eastAsia"/>
          <w:color w:val="333333"/>
          <w:sz w:val="36"/>
          <w:szCs w:val="36"/>
        </w:rPr>
        <w:lastRenderedPageBreak/>
        <w:t>治教育、国家安全教育和民族团结进步教育。把培育和</w:t>
      </w:r>
      <w:proofErr w:type="gramStart"/>
      <w:r w:rsidRPr="006F7708">
        <w:rPr>
          <w:rFonts w:ascii="仿宋_GB2312" w:eastAsia="仿宋_GB2312" w:hAnsi="微软雅黑" w:hint="eastAsia"/>
          <w:color w:val="333333"/>
          <w:sz w:val="36"/>
          <w:szCs w:val="36"/>
        </w:rPr>
        <w:t>践行</w:t>
      </w:r>
      <w:proofErr w:type="gramEnd"/>
      <w:r w:rsidRPr="006F7708">
        <w:rPr>
          <w:rFonts w:ascii="仿宋_GB2312" w:eastAsia="仿宋_GB2312" w:hAnsi="微软雅黑" w:hint="eastAsia"/>
          <w:color w:val="333333"/>
          <w:sz w:val="36"/>
          <w:szCs w:val="36"/>
        </w:rPr>
        <w:t>社会主义核心价值观融入大学生思想政治教育工作和师德师风建设的全过程，帮助广大师生员工树立正确的世界观、人生观和价值观，坚定中国特色社会主义道路自信、理论自信、制度自信、文化自信。</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第二十九条 高校党组织应当把立德树人作为根本任务，构建思想政治工作体系，加强意识形态阵地管理。充分发挥课堂教学的主渠道作用，办好思想政治理论课，推进</w:t>
      </w:r>
      <w:proofErr w:type="gramStart"/>
      <w:r w:rsidRPr="006F7708">
        <w:rPr>
          <w:rFonts w:ascii="仿宋_GB2312" w:eastAsia="仿宋_GB2312" w:hAnsi="微软雅黑" w:hint="eastAsia"/>
          <w:color w:val="333333"/>
          <w:sz w:val="36"/>
          <w:szCs w:val="36"/>
        </w:rPr>
        <w:t>课程思政建设</w:t>
      </w:r>
      <w:proofErr w:type="gramEnd"/>
      <w:r w:rsidRPr="006F7708">
        <w:rPr>
          <w:rFonts w:ascii="仿宋_GB2312" w:eastAsia="仿宋_GB2312" w:hAnsi="微软雅黑" w:hint="eastAsia"/>
          <w:color w:val="333333"/>
          <w:sz w:val="36"/>
          <w:szCs w:val="36"/>
        </w:rPr>
        <w:t>，拓展新时代大学生思想政治教育的有效途径，形成全员全过程全方位育人的良好氛围和工作机制。</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第八章 对群团组织的领导</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第三十一条 高校党委应当研究工会、共青团、妇女组织等群团组织和学生会（研究生会）、学术组织工作中的重大问题，加强学生社团管理，支持他们依照法</w:t>
      </w:r>
      <w:r w:rsidRPr="006F7708">
        <w:rPr>
          <w:rFonts w:ascii="仿宋_GB2312" w:eastAsia="仿宋_GB2312" w:hAnsi="微软雅黑" w:hint="eastAsia"/>
          <w:color w:val="333333"/>
          <w:sz w:val="36"/>
          <w:szCs w:val="36"/>
        </w:rPr>
        <w:lastRenderedPageBreak/>
        <w:t>律和各自章程开展工作。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第三十二条 高校党委领导教职工代表大会，支持教职工代表大会正确行使职权，在参与学校民主管理和民主监督、维护教职工合法权益等方面发挥积极作用。</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第九章 领导和保障</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第三十三条 各级党委及其有关部门、有关国家机关党组（党委）应当把高校基层党组织建设作为党建工作的重要内容，摆在突出位置，纳入整体部署，坚持属地管理原则，坚持管班子管业务与管</w:t>
      </w:r>
      <w:proofErr w:type="gramStart"/>
      <w:r w:rsidRPr="006F7708">
        <w:rPr>
          <w:rFonts w:ascii="仿宋_GB2312" w:eastAsia="仿宋_GB2312" w:hAnsi="微软雅黑" w:hint="eastAsia"/>
          <w:color w:val="333333"/>
          <w:sz w:val="36"/>
          <w:szCs w:val="36"/>
        </w:rPr>
        <w:t>党建管</w:t>
      </w:r>
      <w:proofErr w:type="gramEnd"/>
      <w:r w:rsidRPr="006F7708">
        <w:rPr>
          <w:rFonts w:ascii="仿宋_GB2312" w:eastAsia="仿宋_GB2312" w:hAnsi="微软雅黑" w:hint="eastAsia"/>
          <w:color w:val="333333"/>
          <w:sz w:val="36"/>
          <w:szCs w:val="36"/>
        </w:rPr>
        <w:t>思想政治工作相结合，形成党委统一领导，教育工作领导小组牵头协调，纪检机关和组织、宣传、统战、教育工作等部门密切协作、齐抓共管的工作格局。</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第三十四条 各级党委及其有关部门、有关国家机关党组（党委）应当合理设置负责高校党建工作的部门和机构，各级党委教育工作部门应当有内设机构具体承担高校党建工作职能，配齐配强工作人员。</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高校党委根据工作需要，本着精干高效和有利于加强党建工作的原则，设立办公室、组织部、宣传部、统战部和教师工作、学生工作、保卫工作部门等机构。</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第三十五条 按照社会主义政治家、教育家标准，选好配强高校党委书记、校长，把政治过硬、品行优良、</w:t>
      </w:r>
      <w:r w:rsidRPr="006F7708">
        <w:rPr>
          <w:rFonts w:ascii="仿宋_GB2312" w:eastAsia="仿宋_GB2312" w:hAnsi="微软雅黑" w:hint="eastAsia"/>
          <w:color w:val="333333"/>
          <w:sz w:val="36"/>
          <w:szCs w:val="36"/>
        </w:rPr>
        <w:lastRenderedPageBreak/>
        <w:t>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w:t>
      </w:r>
      <w:r w:rsidRPr="006F7708">
        <w:rPr>
          <w:rFonts w:ascii="仿宋_GB2312" w:eastAsia="仿宋_GB2312" w:hAnsi="微软雅黑" w:hint="eastAsia"/>
          <w:color w:val="333333"/>
          <w:sz w:val="36"/>
          <w:szCs w:val="36"/>
        </w:rPr>
        <w:lastRenderedPageBreak/>
        <w:t>对出现严重问题的，按照有关规定严肃追责问责，督促抓好问题的整改落实。</w:t>
      </w:r>
    </w:p>
    <w:p w:rsidR="006F7708" w:rsidRPr="006F7708" w:rsidRDefault="006F7708" w:rsidP="006F7708">
      <w:pPr>
        <w:pStyle w:val="a3"/>
        <w:widowControl w:val="0"/>
        <w:shd w:val="clear" w:color="auto" w:fill="FFFFFF"/>
        <w:spacing w:before="300" w:beforeAutospacing="0" w:after="0" w:afterAutospacing="0" w:line="600" w:lineRule="exact"/>
        <w:contextualSpacing/>
        <w:jc w:val="center"/>
        <w:rPr>
          <w:rFonts w:ascii="黑体" w:eastAsia="黑体" w:hAnsi="黑体"/>
          <w:b/>
          <w:color w:val="333333"/>
          <w:sz w:val="36"/>
          <w:szCs w:val="36"/>
        </w:rPr>
      </w:pPr>
      <w:r w:rsidRPr="006F7708">
        <w:rPr>
          <w:rStyle w:val="a4"/>
          <w:rFonts w:ascii="黑体" w:eastAsia="黑体" w:hAnsi="黑体" w:hint="eastAsia"/>
          <w:b w:val="0"/>
          <w:color w:val="333333"/>
          <w:sz w:val="36"/>
          <w:szCs w:val="36"/>
        </w:rPr>
        <w:t>第十章 附则</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第三十七条 本条例适用于国家举办的普通高等学校。</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军队系统院校党组织的工作，按照中共中央、中央军事委员会有关规定执行。</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第三十八条 本条例由中央组织部负责解释。</w:t>
      </w:r>
    </w:p>
    <w:p w:rsidR="006F7708" w:rsidRPr="006F7708" w:rsidRDefault="006F7708" w:rsidP="006F7708">
      <w:pPr>
        <w:pStyle w:val="a3"/>
        <w:widowControl w:val="0"/>
        <w:shd w:val="clear" w:color="auto" w:fill="FFFFFF"/>
        <w:spacing w:before="300" w:beforeAutospacing="0" w:after="0" w:afterAutospacing="0" w:line="600" w:lineRule="exact"/>
        <w:contextualSpacing/>
        <w:jc w:val="both"/>
        <w:rPr>
          <w:rFonts w:ascii="仿宋_GB2312" w:eastAsia="仿宋_GB2312" w:hAnsi="微软雅黑"/>
          <w:color w:val="333333"/>
          <w:sz w:val="36"/>
          <w:szCs w:val="36"/>
        </w:rPr>
      </w:pPr>
      <w:r w:rsidRPr="006F7708">
        <w:rPr>
          <w:rFonts w:ascii="仿宋_GB2312" w:eastAsia="仿宋_GB2312" w:hAnsi="微软雅黑" w:hint="eastAsia"/>
          <w:color w:val="333333"/>
          <w:sz w:val="36"/>
          <w:szCs w:val="36"/>
        </w:rPr>
        <w:t xml:space="preserve">　　第三十九条 本条例自发布之日起施行。</w:t>
      </w:r>
    </w:p>
    <w:p w:rsidR="00DD1D02" w:rsidRPr="006F7708" w:rsidRDefault="00DD1D02" w:rsidP="006F7708">
      <w:pPr>
        <w:spacing w:line="600" w:lineRule="exact"/>
        <w:contextualSpacing/>
        <w:rPr>
          <w:rFonts w:ascii="仿宋_GB2312" w:eastAsia="仿宋_GB2312"/>
          <w:sz w:val="36"/>
          <w:szCs w:val="36"/>
        </w:rPr>
      </w:pPr>
    </w:p>
    <w:sectPr w:rsidR="00DD1D02" w:rsidRPr="006F7708" w:rsidSect="001B2E6E">
      <w:footerReference w:type="default" r:id="rId6"/>
      <w:pgSz w:w="11906" w:h="16838"/>
      <w:pgMar w:top="1985"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4A" w:rsidRDefault="00357A4A" w:rsidP="001B2E6E">
      <w:r>
        <w:separator/>
      </w:r>
    </w:p>
  </w:endnote>
  <w:endnote w:type="continuationSeparator" w:id="0">
    <w:p w:rsidR="00357A4A" w:rsidRDefault="00357A4A" w:rsidP="001B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548305"/>
      <w:docPartObj>
        <w:docPartGallery w:val="Page Numbers (Bottom of Page)"/>
        <w:docPartUnique/>
      </w:docPartObj>
    </w:sdtPr>
    <w:sdtEndPr>
      <w:rPr>
        <w:rFonts w:ascii="宋体" w:eastAsia="宋体" w:hAnsi="宋体"/>
        <w:sz w:val="28"/>
        <w:szCs w:val="28"/>
      </w:rPr>
    </w:sdtEndPr>
    <w:sdtContent>
      <w:p w:rsidR="001B2E6E" w:rsidRPr="001B2E6E" w:rsidRDefault="001B2E6E">
        <w:pPr>
          <w:pStyle w:val="a6"/>
          <w:jc w:val="center"/>
          <w:rPr>
            <w:rFonts w:ascii="宋体" w:eastAsia="宋体" w:hAnsi="宋体"/>
            <w:sz w:val="28"/>
            <w:szCs w:val="28"/>
          </w:rPr>
        </w:pPr>
        <w:r w:rsidRPr="001B2E6E">
          <w:rPr>
            <w:rFonts w:ascii="宋体" w:eastAsia="宋体" w:hAnsi="宋体"/>
            <w:sz w:val="28"/>
            <w:szCs w:val="28"/>
          </w:rPr>
          <w:fldChar w:fldCharType="begin"/>
        </w:r>
        <w:r w:rsidRPr="001B2E6E">
          <w:rPr>
            <w:rFonts w:ascii="宋体" w:eastAsia="宋体" w:hAnsi="宋体"/>
            <w:sz w:val="28"/>
            <w:szCs w:val="28"/>
          </w:rPr>
          <w:instrText>PAGE   \* MERGEFORMAT</w:instrText>
        </w:r>
        <w:r w:rsidRPr="001B2E6E">
          <w:rPr>
            <w:rFonts w:ascii="宋体" w:eastAsia="宋体" w:hAnsi="宋体"/>
            <w:sz w:val="28"/>
            <w:szCs w:val="28"/>
          </w:rPr>
          <w:fldChar w:fldCharType="separate"/>
        </w:r>
        <w:r w:rsidR="00BF72A7" w:rsidRPr="00BF72A7">
          <w:rPr>
            <w:rFonts w:ascii="宋体" w:eastAsia="宋体" w:hAnsi="宋体"/>
            <w:noProof/>
            <w:sz w:val="28"/>
            <w:szCs w:val="28"/>
            <w:lang w:val="zh-CN"/>
          </w:rPr>
          <w:t>-</w:t>
        </w:r>
        <w:r w:rsidR="00BF72A7">
          <w:rPr>
            <w:rFonts w:ascii="宋体" w:eastAsia="宋体" w:hAnsi="宋体"/>
            <w:noProof/>
            <w:sz w:val="28"/>
            <w:szCs w:val="28"/>
          </w:rPr>
          <w:t xml:space="preserve"> 9 -</w:t>
        </w:r>
        <w:r w:rsidRPr="001B2E6E">
          <w:rPr>
            <w:rFonts w:ascii="宋体" w:eastAsia="宋体" w:hAnsi="宋体"/>
            <w:sz w:val="28"/>
            <w:szCs w:val="28"/>
          </w:rPr>
          <w:fldChar w:fldCharType="end"/>
        </w:r>
      </w:p>
    </w:sdtContent>
  </w:sdt>
  <w:p w:rsidR="001B2E6E" w:rsidRDefault="001B2E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4A" w:rsidRDefault="00357A4A" w:rsidP="001B2E6E">
      <w:r>
        <w:separator/>
      </w:r>
    </w:p>
  </w:footnote>
  <w:footnote w:type="continuationSeparator" w:id="0">
    <w:p w:rsidR="00357A4A" w:rsidRDefault="00357A4A" w:rsidP="001B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20"/>
    <w:rsid w:val="001B2E6E"/>
    <w:rsid w:val="00357A4A"/>
    <w:rsid w:val="00410998"/>
    <w:rsid w:val="006E6F20"/>
    <w:rsid w:val="006F7708"/>
    <w:rsid w:val="00BF72A7"/>
    <w:rsid w:val="00DD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35A37-B844-4862-84AE-692DF682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77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7708"/>
    <w:rPr>
      <w:b/>
      <w:bCs/>
    </w:rPr>
  </w:style>
  <w:style w:type="paragraph" w:styleId="a5">
    <w:name w:val="header"/>
    <w:basedOn w:val="a"/>
    <w:link w:val="Char"/>
    <w:uiPriority w:val="99"/>
    <w:unhideWhenUsed/>
    <w:rsid w:val="001B2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B2E6E"/>
    <w:rPr>
      <w:sz w:val="18"/>
      <w:szCs w:val="18"/>
    </w:rPr>
  </w:style>
  <w:style w:type="paragraph" w:styleId="a6">
    <w:name w:val="footer"/>
    <w:basedOn w:val="a"/>
    <w:link w:val="Char0"/>
    <w:uiPriority w:val="99"/>
    <w:unhideWhenUsed/>
    <w:rsid w:val="001B2E6E"/>
    <w:pPr>
      <w:tabs>
        <w:tab w:val="center" w:pos="4153"/>
        <w:tab w:val="right" w:pos="8306"/>
      </w:tabs>
      <w:snapToGrid w:val="0"/>
      <w:jc w:val="left"/>
    </w:pPr>
    <w:rPr>
      <w:sz w:val="18"/>
      <w:szCs w:val="18"/>
    </w:rPr>
  </w:style>
  <w:style w:type="character" w:customStyle="1" w:styleId="Char0">
    <w:name w:val="页脚 Char"/>
    <w:basedOn w:val="a0"/>
    <w:link w:val="a6"/>
    <w:uiPriority w:val="99"/>
    <w:rsid w:val="001B2E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6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2022-08-17T09:37:00Z</dcterms:created>
  <dcterms:modified xsi:type="dcterms:W3CDTF">2022-08-18T01:38:00Z</dcterms:modified>
</cp:coreProperties>
</file>